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Статьи по профилактике</w:t>
      </w:r>
      <w:r>
        <w:rPr>
          <w:rStyle w:val="a4"/>
          <w:rFonts w:ascii="PT Sans" w:hAnsi="PT Sans"/>
          <w:color w:val="686868"/>
          <w:sz w:val="21"/>
          <w:szCs w:val="21"/>
        </w:rPr>
        <w:t xml:space="preserve"> </w:t>
      </w:r>
      <w:bookmarkStart w:id="0" w:name="_GoBack"/>
      <w:bookmarkEnd w:id="0"/>
      <w:r>
        <w:rPr>
          <w:rStyle w:val="a4"/>
          <w:rFonts w:ascii="PT Sans" w:hAnsi="PT Sans"/>
          <w:color w:val="686868"/>
          <w:sz w:val="21"/>
          <w:szCs w:val="21"/>
        </w:rPr>
        <w:t>экстремизма и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Что такое экстремизм и терроризм?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PT Sans" w:hAnsi="PT Sans"/>
          <w:color w:val="686868"/>
          <w:sz w:val="21"/>
          <w:szCs w:val="21"/>
        </w:rPr>
        <w:br/>
        <w:t>Экстремизм — приверженность отдельных лиц, групп, организаций к крайним, радикальным взглядам, позициям и мерам в общественной деятельности.</w:t>
      </w:r>
      <w:r>
        <w:rPr>
          <w:rFonts w:ascii="PT Sans" w:hAnsi="PT Sans"/>
          <w:color w:val="686868"/>
          <w:sz w:val="21"/>
          <w:szCs w:val="21"/>
        </w:rPr>
        <w:b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Экстремистской деятельностью (экстремизмом) является: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насильственное изменение основ конституционного строя и нарушение целостности Российской Федерации;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публичное оправдание терроризма и иная террористическая деятельность;</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возбуждение социальной, расовой, национальной или религиозной розни;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w:t>
      </w:r>
      <w:proofErr w:type="gramStart"/>
      <w:r>
        <w:rPr>
          <w:rFonts w:ascii="PT Sans" w:hAnsi="PT Sans"/>
          <w:color w:val="686868"/>
          <w:sz w:val="21"/>
          <w:szCs w:val="21"/>
        </w:rPr>
        <w:t>применения;</w:t>
      </w:r>
      <w:r>
        <w:rPr>
          <w:rFonts w:ascii="PT Sans" w:hAnsi="PT Sans"/>
          <w:color w:val="686868"/>
          <w:sz w:val="21"/>
          <w:szCs w:val="21"/>
        </w:rPr>
        <w:br/>
        <w:t>—</w:t>
      </w:r>
      <w:proofErr w:type="gramEnd"/>
      <w:r>
        <w:rPr>
          <w:rFonts w:ascii="PT Sans" w:hAnsi="PT Sans"/>
          <w:color w:val="686868"/>
          <w:sz w:val="21"/>
          <w:szCs w:val="21"/>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совершение преступлений по мотивам, указанным в пункте «е» части первой статьи 63 Уголовного кодекса Российской Федерации;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proofErr w:type="gramStart"/>
      <w:r>
        <w:rPr>
          <w:rFonts w:ascii="PT Sans" w:hAnsi="PT Sans"/>
          <w:color w:val="686868"/>
          <w:sz w:val="21"/>
          <w:szCs w:val="21"/>
        </w:rPr>
        <w:t>смешения;</w:t>
      </w:r>
      <w:r>
        <w:rPr>
          <w:rFonts w:ascii="PT Sans" w:hAnsi="PT Sans"/>
          <w:color w:val="686868"/>
          <w:sz w:val="21"/>
          <w:szCs w:val="21"/>
        </w:rPr>
        <w:br/>
      </w:r>
      <w:r>
        <w:rPr>
          <w:rFonts w:ascii="PT Sans" w:hAnsi="PT Sans"/>
          <w:color w:val="686868"/>
          <w:sz w:val="21"/>
          <w:szCs w:val="21"/>
        </w:rPr>
        <w:lastRenderedPageBreak/>
        <w:t>—</w:t>
      </w:r>
      <w:proofErr w:type="gramEnd"/>
      <w:r>
        <w:rPr>
          <w:rFonts w:ascii="PT Sans" w:hAnsi="PT Sans"/>
          <w:color w:val="686868"/>
          <w:sz w:val="21"/>
          <w:szCs w:val="21"/>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организация и подготовка указанных деяний, а также подстрекательство к их </w:t>
      </w:r>
      <w:proofErr w:type="gramStart"/>
      <w:r>
        <w:rPr>
          <w:rFonts w:ascii="PT Sans" w:hAnsi="PT Sans"/>
          <w:color w:val="686868"/>
          <w:sz w:val="21"/>
          <w:szCs w:val="21"/>
        </w:rPr>
        <w:t>осуществлению;</w:t>
      </w:r>
      <w:r>
        <w:rPr>
          <w:rFonts w:ascii="PT Sans" w:hAnsi="PT Sans"/>
          <w:color w:val="686868"/>
          <w:sz w:val="21"/>
          <w:szCs w:val="21"/>
        </w:rPr>
        <w:br/>
        <w:t>—</w:t>
      </w:r>
      <w:proofErr w:type="gramEnd"/>
      <w:r>
        <w:rPr>
          <w:rFonts w:ascii="PT Sans" w:hAnsi="PT Sans"/>
          <w:color w:val="686868"/>
          <w:sz w:val="21"/>
          <w:szCs w:val="21"/>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PT Sans" w:hAnsi="PT Sans"/>
          <w:color w:val="686868"/>
          <w:sz w:val="21"/>
          <w:szCs w:val="21"/>
        </w:rPr>
        <w:b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В сфере противодействия экстремистской деятельности Министерство юстиции Российской Федерации и его территориальные органы осуществляют следующие </w:t>
      </w:r>
      <w:proofErr w:type="gramStart"/>
      <w:r>
        <w:rPr>
          <w:rFonts w:ascii="PT Sans" w:hAnsi="PT Sans"/>
          <w:color w:val="686868"/>
          <w:sz w:val="21"/>
          <w:szCs w:val="21"/>
        </w:rPr>
        <w:t>полномочия:</w:t>
      </w:r>
      <w:r>
        <w:rPr>
          <w:rFonts w:ascii="PT Sans" w:hAnsi="PT Sans"/>
          <w:color w:val="686868"/>
          <w:sz w:val="21"/>
          <w:szCs w:val="21"/>
        </w:rPr>
        <w:br/>
        <w:t>—</w:t>
      </w:r>
      <w:proofErr w:type="gramEnd"/>
      <w:r>
        <w:rPr>
          <w:rFonts w:ascii="PT Sans" w:hAnsi="PT Sans"/>
          <w:color w:val="686868"/>
          <w:sz w:val="21"/>
          <w:szCs w:val="21"/>
        </w:rPr>
        <w:t xml:space="preserve">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в установленных законом случаях обращается в суд с заявлением о ликвидации общественного или религиозного объединения;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PT Sans" w:hAnsi="PT Sans"/>
          <w:color w:val="686868"/>
          <w:sz w:val="21"/>
          <w:szCs w:val="21"/>
        </w:rPr>
        <w:b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Терроризм в отечественной юридической литературе рассматривается как крайняя форма проявления экстремизма.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PT Sans" w:hAnsi="PT Sans"/>
          <w:color w:val="686868"/>
          <w:sz w:val="21"/>
          <w:szCs w:val="21"/>
        </w:rPr>
        <w:b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w:t>
      </w:r>
      <w:r>
        <w:rPr>
          <w:rFonts w:ascii="PT Sans" w:hAnsi="PT Sans"/>
          <w:color w:val="686868"/>
          <w:sz w:val="21"/>
          <w:szCs w:val="21"/>
        </w:rPr>
        <w:lastRenderedPageBreak/>
        <w:t>преступлений, предусмотренных статьями 205 — 206, 208, 211, 277 — 280, 282.1, 282.2 и 360 Уголовного кодекса Российской Федерации.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PT Sans" w:hAnsi="PT Sans"/>
          <w:color w:val="686868"/>
          <w:sz w:val="21"/>
          <w:szCs w:val="21"/>
        </w:rPr>
        <w:b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PT Sans" w:hAnsi="PT Sans"/>
          <w:color w:val="686868"/>
          <w:sz w:val="21"/>
          <w:szCs w:val="21"/>
        </w:rPr>
        <w:br/>
        <w:t>Терроризм включает несколько взаимосвязанных элементов: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идеологию терроризма (теории, концепции, идейно-политические платформы);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PT Sans" w:hAnsi="PT Sans"/>
          <w:color w:val="686868"/>
          <w:sz w:val="21"/>
          <w:szCs w:val="21"/>
        </w:rPr>
        <w:b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PT Sans" w:hAnsi="PT Sans"/>
          <w:color w:val="686868"/>
          <w:sz w:val="21"/>
          <w:szCs w:val="21"/>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PT Sans" w:hAnsi="PT Sans"/>
          <w:color w:val="686868"/>
          <w:sz w:val="21"/>
          <w:szCs w:val="21"/>
        </w:rPr>
        <w:b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PT Sans" w:hAnsi="PT Sans"/>
          <w:color w:val="686868"/>
          <w:sz w:val="21"/>
          <w:szCs w:val="21"/>
        </w:rPr>
        <w:br/>
        <w:t>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Pr>
          <w:rFonts w:ascii="PT Sans" w:hAnsi="PT Sans"/>
          <w:color w:val="686868"/>
          <w:sz w:val="21"/>
          <w:szCs w:val="21"/>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PT Sans" w:hAnsi="PT Sans"/>
          <w:color w:val="686868"/>
          <w:sz w:val="21"/>
          <w:szCs w:val="21"/>
        </w:rPr>
        <w:t>антиэкстремистких</w:t>
      </w:r>
      <w:proofErr w:type="spellEnd"/>
      <w:r>
        <w:rPr>
          <w:rFonts w:ascii="PT Sans" w:hAnsi="PT Sans"/>
          <w:color w:val="686868"/>
          <w:sz w:val="21"/>
          <w:szCs w:val="21"/>
        </w:rPr>
        <w:t xml:space="preserve"> и антитеррористических мероприятий.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w:t>
      </w:r>
      <w:r>
        <w:rPr>
          <w:rFonts w:ascii="PT Sans" w:hAnsi="PT Sans"/>
          <w:color w:val="686868"/>
          <w:sz w:val="21"/>
          <w:szCs w:val="21"/>
        </w:rPr>
        <w:lastRenderedPageBreak/>
        <w:t>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PT Sans" w:hAnsi="PT Sans"/>
          <w:color w:val="686868"/>
          <w:sz w:val="21"/>
          <w:szCs w:val="21"/>
        </w:rPr>
        <w:br/>
        <w:t>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PT Sans" w:hAnsi="PT Sans"/>
          <w:color w:val="686868"/>
          <w:sz w:val="21"/>
          <w:szCs w:val="21"/>
        </w:rPr>
        <w:b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PT Sans" w:hAnsi="PT Sans"/>
          <w:color w:val="686868"/>
          <w:sz w:val="21"/>
          <w:szCs w:val="21"/>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Для успешного решения задачи нормативно-правовая база противодействия экстремизму и терроризму должна соответствовать следующим </w:t>
      </w:r>
      <w:proofErr w:type="gramStart"/>
      <w:r>
        <w:rPr>
          <w:rFonts w:ascii="PT Sans" w:hAnsi="PT Sans"/>
          <w:color w:val="686868"/>
          <w:sz w:val="21"/>
          <w:szCs w:val="21"/>
        </w:rPr>
        <w:t>требованиям:</w:t>
      </w:r>
      <w:r>
        <w:rPr>
          <w:rFonts w:ascii="PT Sans" w:hAnsi="PT Sans"/>
          <w:color w:val="686868"/>
          <w:sz w:val="21"/>
          <w:szCs w:val="21"/>
        </w:rPr>
        <w:br/>
        <w:t>—</w:t>
      </w:r>
      <w:proofErr w:type="gramEnd"/>
      <w:r>
        <w:rPr>
          <w:rFonts w:ascii="PT Sans" w:hAnsi="PT Sans"/>
          <w:color w:val="686868"/>
          <w:sz w:val="21"/>
          <w:szCs w:val="21"/>
        </w:rPr>
        <w:t xml:space="preserve">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учитывать международный опыт, реальные социально-политические, национальные, </w:t>
      </w:r>
      <w:proofErr w:type="spellStart"/>
      <w:r>
        <w:rPr>
          <w:rFonts w:ascii="PT Sans" w:hAnsi="PT Sans"/>
          <w:color w:val="686868"/>
          <w:sz w:val="21"/>
          <w:szCs w:val="21"/>
        </w:rPr>
        <w:t>этноконфессиональные</w:t>
      </w:r>
      <w:proofErr w:type="spellEnd"/>
      <w:r>
        <w:rPr>
          <w:rFonts w:ascii="PT Sans" w:hAnsi="PT Sans"/>
          <w:color w:val="686868"/>
          <w:sz w:val="21"/>
          <w:szCs w:val="21"/>
        </w:rPr>
        <w:t xml:space="preserve"> и другие факторы;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обеспечивать эффективность уголовного преследования за экстремистскую и террористическую деятельность.</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PT Sans" w:hAnsi="PT Sans"/>
          <w:color w:val="686868"/>
          <w:sz w:val="21"/>
          <w:szCs w:val="21"/>
        </w:rPr>
        <w:br/>
        <w:t>В процессе информационно-аналитического обеспечения противодействия экстремизму и терроризму решаются следующие основные задачи: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исследование основных факторов, определяющих сущность и состояние экстремистских настроений и угроз террористических актов;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lastRenderedPageBreak/>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организация и осуществление информационного взаимодействия субъектов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создание единого </w:t>
      </w:r>
      <w:proofErr w:type="spellStart"/>
      <w:r>
        <w:rPr>
          <w:rFonts w:ascii="PT Sans" w:hAnsi="PT Sans"/>
          <w:color w:val="686868"/>
          <w:sz w:val="21"/>
          <w:szCs w:val="21"/>
        </w:rPr>
        <w:t>антиэкстремистского</w:t>
      </w:r>
      <w:proofErr w:type="spellEnd"/>
      <w:r>
        <w:rPr>
          <w:rFonts w:ascii="PT Sans" w:hAnsi="PT Sans"/>
          <w:color w:val="686868"/>
          <w:sz w:val="21"/>
          <w:szCs w:val="21"/>
        </w:rPr>
        <w:t xml:space="preserve"> и антитеррористического информационного </w:t>
      </w:r>
      <w:proofErr w:type="gramStart"/>
      <w:r>
        <w:rPr>
          <w:rFonts w:ascii="PT Sans" w:hAnsi="PT Sans"/>
          <w:color w:val="686868"/>
          <w:sz w:val="21"/>
          <w:szCs w:val="21"/>
        </w:rPr>
        <w:t>пространства;</w:t>
      </w:r>
      <w:r>
        <w:rPr>
          <w:rFonts w:ascii="PT Sans" w:hAnsi="PT Sans"/>
          <w:color w:val="686868"/>
          <w:sz w:val="21"/>
          <w:szCs w:val="21"/>
        </w:rPr>
        <w:br/>
        <w:t>—</w:t>
      </w:r>
      <w:proofErr w:type="gramEnd"/>
      <w:r>
        <w:rPr>
          <w:rFonts w:ascii="PT Sans" w:hAnsi="PT Sans"/>
          <w:color w:val="686868"/>
          <w:sz w:val="21"/>
          <w:szCs w:val="21"/>
        </w:rPr>
        <w:t xml:space="preserve">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PT Sans" w:hAnsi="PT Sans"/>
          <w:color w:val="686868"/>
          <w:sz w:val="21"/>
          <w:szCs w:val="21"/>
        </w:rPr>
        <w:br/>
        <w:t>— систематическое повышение профессиональной подготовки специалистов в области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proofErr w:type="gramStart"/>
      <w:r>
        <w:rPr>
          <w:rFonts w:ascii="PT Sans" w:hAnsi="PT Sans"/>
          <w:color w:val="686868"/>
          <w:sz w:val="21"/>
          <w:szCs w:val="21"/>
        </w:rPr>
        <w:t>с</w:t>
      </w:r>
      <w:proofErr w:type="gramEnd"/>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PT Sans" w:hAnsi="PT Sans"/>
          <w:color w:val="686868"/>
          <w:sz w:val="21"/>
          <w:szCs w:val="21"/>
        </w:rPr>
        <w:b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Pr>
          <w:rFonts w:ascii="PT Sans" w:hAnsi="PT Sans"/>
          <w:color w:val="686868"/>
          <w:sz w:val="21"/>
          <w:szCs w:val="21"/>
        </w:rPr>
        <w:br/>
        <w:t>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Кадровое обеспечение противодействия терроризму осуществляется по следующим основным направлениям: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подготовка и переподготовка сотрудников, участвующих в противодействии экстремизму и </w:t>
      </w:r>
      <w:proofErr w:type="gramStart"/>
      <w:r>
        <w:rPr>
          <w:rFonts w:ascii="PT Sans" w:hAnsi="PT Sans"/>
          <w:color w:val="686868"/>
          <w:sz w:val="21"/>
          <w:szCs w:val="21"/>
        </w:rPr>
        <w:t>терроризму;</w:t>
      </w:r>
      <w:r>
        <w:rPr>
          <w:rFonts w:ascii="PT Sans" w:hAnsi="PT Sans"/>
          <w:color w:val="686868"/>
          <w:sz w:val="21"/>
          <w:szCs w:val="21"/>
        </w:rPr>
        <w:br/>
        <w:t>—</w:t>
      </w:r>
      <w:proofErr w:type="gramEnd"/>
      <w:r>
        <w:rPr>
          <w:rFonts w:ascii="PT Sans" w:hAnsi="PT Sans"/>
          <w:color w:val="686868"/>
          <w:sz w:val="21"/>
          <w:szCs w:val="21"/>
        </w:rPr>
        <w:t xml:space="preserve">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lastRenderedPageBreak/>
        <w:t>Профилактика и противодействие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PT Sans" w:hAnsi="PT Sans"/>
          <w:color w:val="686868"/>
          <w:sz w:val="21"/>
          <w:szCs w:val="21"/>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PT Sans" w:hAnsi="PT Sans"/>
          <w:color w:val="686868"/>
          <w:sz w:val="21"/>
          <w:szCs w:val="21"/>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соответствии с Законом основными направлениями деятельности в сфере противодействия проявлениям экстремизма являются: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привлечение к работе по противодействию проявлениям экстремизма общественных организаций и отдельных граждан.</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Основными принципами, на основании которых осуществляется противодействие проявлениям экстремизма, являются: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комплексность — объединение усилий основных субъектов предупредительной деятельности в противодействии проявлениям экстремизма;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lastRenderedPageBreak/>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PT Sans" w:hAnsi="PT Sans"/>
          <w:color w:val="686868"/>
          <w:sz w:val="21"/>
          <w:szCs w:val="21"/>
        </w:rPr>
        <w:br/>
        <w:t>оперативность — осуществление предупредительных мер, адекватных криминологической ситуации.</w:t>
      </w:r>
      <w:r>
        <w:rPr>
          <w:rFonts w:ascii="PT Sans" w:hAnsi="PT Sans"/>
          <w:color w:val="686868"/>
          <w:sz w:val="21"/>
          <w:szCs w:val="21"/>
        </w:rPr>
        <w:br/>
        <w:t>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PT Sans" w:hAnsi="PT Sans"/>
          <w:color w:val="686868"/>
          <w:sz w:val="21"/>
          <w:szCs w:val="21"/>
        </w:rPr>
        <w:br/>
        <w:t>Противодействие терроризму в Российской Федерации основывается на следующих основных принципах:</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обеспечение и защита основных прав и свобод человека и </w:t>
      </w:r>
      <w:proofErr w:type="gramStart"/>
      <w:r>
        <w:rPr>
          <w:rFonts w:ascii="PT Sans" w:hAnsi="PT Sans"/>
          <w:color w:val="686868"/>
          <w:sz w:val="21"/>
          <w:szCs w:val="21"/>
        </w:rPr>
        <w:t>гражданина;</w:t>
      </w:r>
      <w:r>
        <w:rPr>
          <w:rFonts w:ascii="PT Sans" w:hAnsi="PT Sans"/>
          <w:color w:val="686868"/>
          <w:sz w:val="21"/>
          <w:szCs w:val="21"/>
        </w:rPr>
        <w:br/>
        <w:t>законность</w:t>
      </w:r>
      <w:proofErr w:type="gramEnd"/>
      <w:r>
        <w:rPr>
          <w:rFonts w:ascii="PT Sans" w:hAnsi="PT Sans"/>
          <w:color w:val="686868"/>
          <w:sz w:val="21"/>
          <w:szCs w:val="21"/>
        </w:rPr>
        <w:t>; приоритет защиты прав и законных интересов лиц, подвергающихся террористической опасности;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неотвратимость наказания за осуществление террористической деятельности;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единоначалие в руководстве привлекаемыми силами и средствами при проведении контртеррористических операций;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сочетание гласных и негласных методов противодействия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недопустимость политических уступок террористам;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минимизация и (или) ликвидация последствий проявлений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соразмерность мер противодействия терроризму степени террористической опасности.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PT Sans" w:hAnsi="PT Sans"/>
          <w:color w:val="686868"/>
          <w:sz w:val="21"/>
          <w:szCs w:val="21"/>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PT Sans" w:hAnsi="PT Sans"/>
          <w:color w:val="686868"/>
          <w:sz w:val="21"/>
          <w:szCs w:val="21"/>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PT Sans" w:hAnsi="PT Sans"/>
          <w:color w:val="686868"/>
          <w:sz w:val="21"/>
          <w:szCs w:val="21"/>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 </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lastRenderedPageBreak/>
        <w:t>Профилактика экстремизма и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Pr>
          <w:rFonts w:ascii="PT Sans" w:hAnsi="PT Sans"/>
          <w:color w:val="686868"/>
          <w:sz w:val="21"/>
          <w:szCs w:val="21"/>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PT Sans" w:hAnsi="PT Sans"/>
          <w:color w:val="686868"/>
          <w:sz w:val="21"/>
          <w:szCs w:val="21"/>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PT Sans" w:hAnsi="PT Sans"/>
          <w:color w:val="686868"/>
          <w:sz w:val="21"/>
          <w:szCs w:val="21"/>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PT Sans" w:hAnsi="PT Sans"/>
          <w:color w:val="686868"/>
          <w:sz w:val="21"/>
          <w:szCs w:val="21"/>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PT Sans" w:hAnsi="PT Sans"/>
          <w:color w:val="686868"/>
          <w:sz w:val="21"/>
          <w:szCs w:val="21"/>
        </w:rPr>
        <w:b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PT Sans" w:hAnsi="PT Sans"/>
          <w:color w:val="686868"/>
          <w:sz w:val="21"/>
          <w:szCs w:val="21"/>
        </w:rPr>
        <w:b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Pr>
          <w:rFonts w:ascii="PT Sans" w:hAnsi="PT Sans"/>
          <w:color w:val="686868"/>
          <w:sz w:val="21"/>
          <w:szCs w:val="21"/>
        </w:rPr>
        <w:b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PT Sans" w:hAnsi="PT Sans"/>
          <w:color w:val="686868"/>
          <w:sz w:val="21"/>
          <w:szCs w:val="21"/>
        </w:rPr>
        <w:br/>
        <w:t>Данные меры помогут молодым людям осознать, что государство заботится о них, и нет необходимости совершать противозаконные действия.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Pr>
          <w:rFonts w:ascii="PT Sans" w:hAnsi="PT Sans"/>
          <w:color w:val="686868"/>
          <w:sz w:val="21"/>
          <w:szCs w:val="21"/>
        </w:rPr>
        <w:t>интернет-ресурсах</w:t>
      </w:r>
      <w:proofErr w:type="spellEnd"/>
      <w:r>
        <w:rPr>
          <w:rFonts w:ascii="PT Sans" w:hAnsi="PT Sans"/>
          <w:color w:val="686868"/>
          <w:sz w:val="21"/>
          <w:szCs w:val="21"/>
        </w:rPr>
        <w:t xml:space="preserve"> террористических организаций освещается психологический ущерб, наносимый государствам-объектам атаки в результате терактов.</w:t>
      </w:r>
      <w:r>
        <w:rPr>
          <w:rFonts w:ascii="PT Sans" w:hAnsi="PT Sans"/>
          <w:color w:val="686868"/>
          <w:sz w:val="21"/>
          <w:szCs w:val="21"/>
        </w:rPr>
        <w:br/>
        <w:t xml:space="preserve">Террористические организации, в том числе действующие в России, используют Интернет для </w:t>
      </w:r>
      <w:r>
        <w:rPr>
          <w:rFonts w:ascii="PT Sans" w:hAnsi="PT Sans"/>
          <w:color w:val="686868"/>
          <w:sz w:val="21"/>
          <w:szCs w:val="21"/>
        </w:rPr>
        <w:lastRenderedPageBreak/>
        <w:t xml:space="preserve">вербовки новых членов, включая террористов-смертников из числа как исламистов, так и </w:t>
      </w:r>
      <w:proofErr w:type="spellStart"/>
      <w:r>
        <w:rPr>
          <w:rFonts w:ascii="PT Sans" w:hAnsi="PT Sans"/>
          <w:color w:val="686868"/>
          <w:sz w:val="21"/>
          <w:szCs w:val="21"/>
        </w:rPr>
        <w:t>экстремистски</w:t>
      </w:r>
      <w:proofErr w:type="spellEnd"/>
      <w:r>
        <w:rPr>
          <w:rFonts w:ascii="PT Sans" w:hAnsi="PT Sans"/>
          <w:color w:val="686868"/>
          <w:sz w:val="21"/>
          <w:szCs w:val="21"/>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PT Sans" w:hAnsi="PT Sans"/>
          <w:color w:val="686868"/>
          <w:sz w:val="21"/>
          <w:szCs w:val="21"/>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Pr>
          <w:rFonts w:ascii="PT Sans" w:hAnsi="PT Sans"/>
          <w:color w:val="686868"/>
          <w:sz w:val="21"/>
          <w:szCs w:val="21"/>
        </w:rPr>
        <w:t>mail</w:t>
      </w:r>
      <w:proofErr w:type="spellEnd"/>
      <w:r>
        <w:rPr>
          <w:rFonts w:ascii="PT Sans" w:hAnsi="PT Sans"/>
          <w:color w:val="686868"/>
          <w:sz w:val="21"/>
          <w:szCs w:val="21"/>
        </w:rPr>
        <w:t>, MMS и SMS-рассылки и т.д.</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Значительным идеологическим ресурсом экстремистов, террористов и </w:t>
      </w:r>
      <w:proofErr w:type="spellStart"/>
      <w:r>
        <w:rPr>
          <w:rFonts w:ascii="PT Sans" w:hAnsi="PT Sans"/>
          <w:color w:val="686868"/>
          <w:sz w:val="21"/>
          <w:szCs w:val="21"/>
        </w:rPr>
        <w:t>бандподполий</w:t>
      </w:r>
      <w:proofErr w:type="spellEnd"/>
      <w:r>
        <w:rPr>
          <w:rFonts w:ascii="PT Sans" w:hAnsi="PT Sans"/>
          <w:color w:val="686868"/>
          <w:sz w:val="21"/>
          <w:szCs w:val="21"/>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Pr>
          <w:rFonts w:ascii="PT Sans" w:hAnsi="PT Sans"/>
          <w:color w:val="686868"/>
          <w:sz w:val="21"/>
          <w:szCs w:val="21"/>
        </w:rPr>
        <w:b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PT Sans" w:hAnsi="PT Sans"/>
          <w:color w:val="686868"/>
          <w:sz w:val="21"/>
          <w:szCs w:val="21"/>
        </w:rPr>
        <w:t>контрпропагандистское</w:t>
      </w:r>
      <w:proofErr w:type="spellEnd"/>
      <w:r>
        <w:rPr>
          <w:rFonts w:ascii="PT Sans" w:hAnsi="PT Sans"/>
          <w:color w:val="686868"/>
          <w:sz w:val="21"/>
          <w:szCs w:val="21"/>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roofErr w:type="gramStart"/>
      <w:r>
        <w:rPr>
          <w:rFonts w:ascii="PT Sans" w:hAnsi="PT Sans"/>
          <w:color w:val="686868"/>
          <w:sz w:val="21"/>
          <w:szCs w:val="21"/>
        </w:rPr>
        <w:t>).</w:t>
      </w:r>
      <w:r>
        <w:rPr>
          <w:rFonts w:ascii="PT Sans" w:hAnsi="PT Sans"/>
          <w:color w:val="686868"/>
          <w:sz w:val="21"/>
          <w:szCs w:val="21"/>
        </w:rPr>
        <w:br/>
        <w:t>Подобную</w:t>
      </w:r>
      <w:proofErr w:type="gramEnd"/>
      <w:r>
        <w:rPr>
          <w:rFonts w:ascii="PT Sans" w:hAnsi="PT Sans"/>
          <w:color w:val="686868"/>
          <w:sz w:val="21"/>
          <w:szCs w:val="21"/>
        </w:rPr>
        <w:t xml:space="preserve"> работу следует вести наступательно, в том числе отстаивая интересы России в этой области на международном уровне.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Особенности профилактики и борьбы с проявлениями экстремизма и терроризма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 </w:t>
      </w:r>
      <w:proofErr w:type="gramStart"/>
      <w:r>
        <w:rPr>
          <w:rStyle w:val="a4"/>
          <w:rFonts w:ascii="PT Sans" w:hAnsi="PT Sans"/>
          <w:color w:val="686868"/>
          <w:sz w:val="21"/>
          <w:szCs w:val="21"/>
        </w:rPr>
        <w:t>в</w:t>
      </w:r>
      <w:proofErr w:type="gramEnd"/>
      <w:r>
        <w:rPr>
          <w:rStyle w:val="a4"/>
          <w:rFonts w:ascii="PT Sans" w:hAnsi="PT Sans"/>
          <w:color w:val="686868"/>
          <w:sz w:val="21"/>
          <w:szCs w:val="21"/>
        </w:rPr>
        <w:t xml:space="preserve"> молодежной среде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PT Sans" w:hAnsi="PT Sans"/>
          <w:color w:val="686868"/>
          <w:sz w:val="21"/>
          <w:szCs w:val="21"/>
        </w:rPr>
        <w:br/>
        <w:t xml:space="preserve">В последние годы отмечается активизация ряда экстремистских движений, которые вовлекают в свою </w:t>
      </w:r>
      <w:r>
        <w:rPr>
          <w:rFonts w:ascii="PT Sans" w:hAnsi="PT Sans"/>
          <w:color w:val="686868"/>
          <w:sz w:val="21"/>
          <w:szCs w:val="21"/>
        </w:rPr>
        <w:lastRenderedPageBreak/>
        <w:t>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PT Sans" w:hAnsi="PT Sans"/>
          <w:color w:val="686868"/>
          <w:sz w:val="21"/>
          <w:szCs w:val="21"/>
        </w:rPr>
        <w:b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Pr>
          <w:rFonts w:ascii="PT Sans" w:hAnsi="PT Sans"/>
          <w:color w:val="686868"/>
          <w:sz w:val="21"/>
          <w:szCs w:val="21"/>
        </w:rPr>
        <w:b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Pr>
          <w:rFonts w:ascii="PT Sans" w:hAnsi="PT Sans"/>
          <w:color w:val="686868"/>
          <w:sz w:val="21"/>
          <w:szCs w:val="21"/>
        </w:rPr>
        <w:br/>
        <w:t xml:space="preserve">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w:t>
      </w:r>
      <w:proofErr w:type="spellStart"/>
      <w:r>
        <w:rPr>
          <w:rFonts w:ascii="PT Sans" w:hAnsi="PT Sans"/>
          <w:color w:val="686868"/>
          <w:sz w:val="21"/>
          <w:szCs w:val="21"/>
        </w:rPr>
        <w:t>воспитательно</w:t>
      </w:r>
      <w:proofErr w:type="spellEnd"/>
      <w:r>
        <w:rPr>
          <w:rFonts w:ascii="PT Sans" w:hAnsi="PT Sans"/>
          <w:color w:val="686868"/>
          <w:sz w:val="21"/>
          <w:szCs w:val="21"/>
        </w:rPr>
        <w:t>-профилактического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PT Sans" w:hAnsi="PT Sans"/>
          <w:color w:val="686868"/>
          <w:sz w:val="21"/>
          <w:szCs w:val="21"/>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lastRenderedPageBreak/>
        <w:t xml:space="preserve">Следует выделить основные особенности экстремизма в молодежной </w:t>
      </w:r>
      <w:proofErr w:type="gramStart"/>
      <w:r>
        <w:rPr>
          <w:rFonts w:ascii="PT Sans" w:hAnsi="PT Sans"/>
          <w:color w:val="686868"/>
          <w:sz w:val="21"/>
          <w:szCs w:val="21"/>
        </w:rPr>
        <w:t>среде:</w:t>
      </w:r>
      <w:r>
        <w:rPr>
          <w:rFonts w:ascii="PT Sans" w:hAnsi="PT Sans"/>
          <w:color w:val="686868"/>
          <w:sz w:val="21"/>
          <w:szCs w:val="21"/>
        </w:rPr>
        <w:br/>
        <w:t>во</w:t>
      </w:r>
      <w:proofErr w:type="gramEnd"/>
      <w:r>
        <w:rPr>
          <w:rFonts w:ascii="PT Sans" w:hAnsi="PT Sans"/>
          <w:color w:val="686868"/>
          <w:sz w:val="21"/>
          <w:szCs w:val="21"/>
        </w:rPr>
        <w:t>-первых,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Pr>
          <w:rFonts w:ascii="PT Sans" w:hAnsi="PT Sans"/>
          <w:color w:val="686868"/>
          <w:sz w:val="21"/>
          <w:szCs w:val="21"/>
        </w:rPr>
        <w:b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Причиной возникновения экстремистских проявлений в молодежной среде, можно выделить следующие особо значимые факторы: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PT Sans" w:hAnsi="PT Sans"/>
          <w:color w:val="686868"/>
          <w:sz w:val="21"/>
          <w:szCs w:val="21"/>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PT Sans" w:hAnsi="PT Sans"/>
          <w:color w:val="686868"/>
          <w:sz w:val="21"/>
          <w:szCs w:val="21"/>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roofErr w:type="gramStart"/>
      <w:r>
        <w:rPr>
          <w:rFonts w:ascii="PT Sans" w:hAnsi="PT Sans"/>
          <w:color w:val="686868"/>
          <w:sz w:val="21"/>
          <w:szCs w:val="21"/>
        </w:rPr>
        <w:t>);</w:t>
      </w:r>
      <w:r>
        <w:rPr>
          <w:rFonts w:ascii="PT Sans" w:hAnsi="PT Sans"/>
          <w:color w:val="686868"/>
          <w:sz w:val="21"/>
          <w:szCs w:val="21"/>
        </w:rPr>
        <w:br/>
        <w:t>это</w:t>
      </w:r>
      <w:proofErr w:type="gramEnd"/>
      <w:r>
        <w:rPr>
          <w:rFonts w:ascii="PT Sans" w:hAnsi="PT Sans"/>
          <w:color w:val="686868"/>
          <w:sz w:val="21"/>
          <w:szCs w:val="21"/>
        </w:rPr>
        <w:t xml:space="preserve">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PT Sans" w:hAnsi="PT Sans"/>
          <w:color w:val="686868"/>
          <w:sz w:val="21"/>
          <w:szCs w:val="21"/>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PT Sans" w:hAnsi="PT Sans"/>
          <w:color w:val="686868"/>
          <w:sz w:val="21"/>
          <w:szCs w:val="21"/>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w:t>
      </w:r>
      <w:r>
        <w:rPr>
          <w:rFonts w:ascii="PT Sans" w:hAnsi="PT Sans"/>
          <w:color w:val="686868"/>
          <w:sz w:val="21"/>
          <w:szCs w:val="21"/>
        </w:rPr>
        <w:lastRenderedPageBreak/>
        <w:t>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 </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Веротерпимость — стабильность и безопасность гражданского общества,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 </w:t>
      </w:r>
      <w:proofErr w:type="gramStart"/>
      <w:r>
        <w:rPr>
          <w:rStyle w:val="a4"/>
          <w:rFonts w:ascii="PT Sans" w:hAnsi="PT Sans"/>
          <w:color w:val="686868"/>
          <w:sz w:val="21"/>
          <w:szCs w:val="21"/>
        </w:rPr>
        <w:t>основа</w:t>
      </w:r>
      <w:proofErr w:type="gramEnd"/>
      <w:r>
        <w:rPr>
          <w:rStyle w:val="a4"/>
          <w:rFonts w:ascii="PT Sans" w:hAnsi="PT Sans"/>
          <w:color w:val="686868"/>
          <w:sz w:val="21"/>
          <w:szCs w:val="21"/>
        </w:rPr>
        <w:t xml:space="preserve"> демократии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Pr>
          <w:rFonts w:ascii="PT Sans" w:hAnsi="PT Sans"/>
          <w:color w:val="686868"/>
          <w:sz w:val="21"/>
          <w:szCs w:val="21"/>
        </w:rPr>
        <w:b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Pr>
          <w:rFonts w:ascii="PT Sans" w:hAnsi="PT Sans"/>
          <w:color w:val="686868"/>
          <w:sz w:val="21"/>
          <w:szCs w:val="21"/>
        </w:rPr>
        <w:b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PT Sans" w:hAnsi="PT Sans"/>
          <w:color w:val="686868"/>
          <w:sz w:val="21"/>
          <w:szCs w:val="21"/>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PT Sans" w:hAnsi="PT Sans"/>
          <w:color w:val="686868"/>
          <w:sz w:val="21"/>
          <w:szCs w:val="21"/>
        </w:rPr>
        <w:b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w:t>
      </w:r>
      <w:r>
        <w:rPr>
          <w:rFonts w:ascii="PT Sans" w:hAnsi="PT Sans"/>
          <w:color w:val="686868"/>
          <w:sz w:val="21"/>
          <w:szCs w:val="21"/>
        </w:rPr>
        <w:lastRenderedPageBreak/>
        <w:t>напряжения, так как такое напряжение является продуктом плюрализма, неотделимого от понятия демократии.</w:t>
      </w:r>
      <w:r>
        <w:rPr>
          <w:rFonts w:ascii="PT Sans" w:hAnsi="PT Sans"/>
          <w:color w:val="686868"/>
          <w:sz w:val="21"/>
          <w:szCs w:val="21"/>
        </w:rPr>
        <w:b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Pr>
          <w:rFonts w:ascii="PT Sans" w:hAnsi="PT Sans"/>
          <w:color w:val="686868"/>
          <w:sz w:val="21"/>
          <w:szCs w:val="21"/>
        </w:rPr>
        <w:b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Pr>
          <w:rFonts w:ascii="PT Sans" w:hAnsi="PT Sans"/>
          <w:color w:val="686868"/>
          <w:sz w:val="21"/>
          <w:szCs w:val="21"/>
        </w:rPr>
        <w:t>взаимодополнения</w:t>
      </w:r>
      <w:proofErr w:type="spellEnd"/>
      <w:r>
        <w:rPr>
          <w:rFonts w:ascii="PT Sans" w:hAnsi="PT Sans"/>
          <w:color w:val="686868"/>
          <w:sz w:val="21"/>
          <w:szCs w:val="21"/>
        </w:rPr>
        <w:t xml:space="preserve"> религий. Следовательно, различие религий создает серьезные предпосылки для </w:t>
      </w:r>
      <w:proofErr w:type="spellStart"/>
      <w:r>
        <w:rPr>
          <w:rFonts w:ascii="PT Sans" w:hAnsi="PT Sans"/>
          <w:color w:val="686868"/>
          <w:sz w:val="21"/>
          <w:szCs w:val="21"/>
        </w:rPr>
        <w:t>взаимодополнения</w:t>
      </w:r>
      <w:proofErr w:type="spellEnd"/>
      <w:r>
        <w:rPr>
          <w:rFonts w:ascii="PT Sans" w:hAnsi="PT Sans"/>
          <w:color w:val="686868"/>
          <w:sz w:val="21"/>
          <w:szCs w:val="21"/>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Pr>
          <w:rFonts w:ascii="PT Sans" w:hAnsi="PT Sans"/>
          <w:color w:val="686868"/>
          <w:sz w:val="21"/>
          <w:szCs w:val="21"/>
        </w:rPr>
        <w:b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PT Sans" w:hAnsi="PT Sans"/>
          <w:color w:val="686868"/>
          <w:sz w:val="21"/>
          <w:szCs w:val="21"/>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Pr>
          <w:rFonts w:ascii="PT Sans" w:hAnsi="PT Sans"/>
          <w:color w:val="686868"/>
          <w:sz w:val="21"/>
          <w:szCs w:val="21"/>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PT Sans" w:hAnsi="PT Sans"/>
          <w:color w:val="686868"/>
          <w:sz w:val="21"/>
          <w:szCs w:val="21"/>
        </w:rPr>
        <w:t>взаимовосприятия</w:t>
      </w:r>
      <w:proofErr w:type="spellEnd"/>
      <w:r>
        <w:rPr>
          <w:rFonts w:ascii="PT Sans" w:hAnsi="PT Sans"/>
          <w:color w:val="686868"/>
          <w:sz w:val="21"/>
          <w:szCs w:val="21"/>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PT Sans" w:hAnsi="PT Sans"/>
          <w:color w:val="686868"/>
          <w:sz w:val="21"/>
          <w:szCs w:val="21"/>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PT Sans" w:hAnsi="PT Sans"/>
          <w:color w:val="686868"/>
          <w:sz w:val="21"/>
          <w:szCs w:val="21"/>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PT Sans" w:hAnsi="PT Sans"/>
          <w:color w:val="686868"/>
          <w:sz w:val="21"/>
          <w:szCs w:val="21"/>
        </w:rPr>
        <w:t>поликонфессионального</w:t>
      </w:r>
      <w:proofErr w:type="spellEnd"/>
      <w:r>
        <w:rPr>
          <w:rFonts w:ascii="PT Sans" w:hAnsi="PT Sans"/>
          <w:color w:val="686868"/>
          <w:sz w:val="21"/>
          <w:szCs w:val="21"/>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Style w:val="a4"/>
          <w:rFonts w:ascii="PT Sans" w:hAnsi="PT Sans"/>
          <w:color w:val="686868"/>
          <w:sz w:val="21"/>
          <w:szCs w:val="21"/>
        </w:rPr>
        <w:t>Гражданское общество в противодействии экстремизму и терроризму</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w:t>
      </w:r>
      <w:r>
        <w:rPr>
          <w:rFonts w:ascii="PT Sans" w:hAnsi="PT Sans"/>
          <w:color w:val="686868"/>
          <w:sz w:val="21"/>
          <w:szCs w:val="21"/>
        </w:rPr>
        <w:lastRenderedPageBreak/>
        <w:t>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PT Sans" w:hAnsi="PT Sans"/>
          <w:color w:val="686868"/>
          <w:sz w:val="21"/>
          <w:szCs w:val="21"/>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PT Sans" w:hAnsi="PT Sans"/>
          <w:color w:val="686868"/>
          <w:sz w:val="21"/>
          <w:szCs w:val="21"/>
        </w:rPr>
        <w:b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PT Sans" w:hAnsi="PT Sans"/>
          <w:color w:val="686868"/>
          <w:sz w:val="21"/>
          <w:szCs w:val="21"/>
        </w:rPr>
        <w:b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Pr>
          <w:rFonts w:ascii="PT Sans" w:hAnsi="PT Sans"/>
          <w:color w:val="686868"/>
          <w:sz w:val="21"/>
          <w:szCs w:val="21"/>
        </w:rPr>
        <w:b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027212" w:rsidRDefault="00027212" w:rsidP="00027212">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3A3421" w:rsidRDefault="003A3421"/>
    <w:sectPr w:rsidR="003A3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C0"/>
    <w:rsid w:val="00027212"/>
    <w:rsid w:val="000612B8"/>
    <w:rsid w:val="000E200B"/>
    <w:rsid w:val="00334A75"/>
    <w:rsid w:val="003A3421"/>
    <w:rsid w:val="008749C0"/>
    <w:rsid w:val="009A65E3"/>
    <w:rsid w:val="00CE5E44"/>
    <w:rsid w:val="00D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E8B76-1B2D-4AFC-A844-B38A84A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8844</Words>
  <Characters>50413</Characters>
  <Application>Microsoft Office Word</Application>
  <DocSecurity>0</DocSecurity>
  <Lines>420</Lines>
  <Paragraphs>118</Paragraphs>
  <ScaleCrop>false</ScaleCrop>
  <Company>SPecialiST RePack</Company>
  <LinksUpToDate>false</LinksUpToDate>
  <CharactersWithSpaces>59139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ZamPobeda</dc:creator>
  <cp:keywords/>
  <dc:description/>
  <cp:lastModifiedBy>ZamPobeda</cp:lastModifiedBy>
  <cp:revision>3</cp:revision>
  <dcterms:created xsi:type="dcterms:W3CDTF">2019-08-06T07:04:00Z</dcterms:created>
  <dcterms:modified xsi:type="dcterms:W3CDTF">2019-08-06T07:04:00Z</dcterms:modified>
</cp:coreProperties>
</file>