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9" w:rsidRPr="003A2069" w:rsidRDefault="00156139" w:rsidP="003A2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3A2069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Федеральный закон Российской Федерации от 17 июля 2009 г. N 172-ФЗ</w:t>
      </w:r>
    </w:p>
    <w:p w:rsidR="00156139" w:rsidRPr="003A2069" w:rsidRDefault="00156139" w:rsidP="003A20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A206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"Об антикоррупционной экспертизе нормативных правовых актов и проектов нормативных правовых актов "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b/>
          <w:bCs/>
          <w:color w:val="373737"/>
          <w:sz w:val="28"/>
          <w:szCs w:val="28"/>
        </w:rPr>
        <w:t>Статья 1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A2069">
        <w:rPr>
          <w:color w:val="373737"/>
          <w:sz w:val="28"/>
          <w:szCs w:val="28"/>
        </w:rPr>
        <w:t>коррупциогенных</w:t>
      </w:r>
      <w:proofErr w:type="spellEnd"/>
      <w:r w:rsidRPr="003A2069">
        <w:rPr>
          <w:color w:val="373737"/>
          <w:sz w:val="28"/>
          <w:szCs w:val="28"/>
        </w:rPr>
        <w:t xml:space="preserve"> факторов и их последующего устранения.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2. </w:t>
      </w:r>
      <w:proofErr w:type="spellStart"/>
      <w:r w:rsidRPr="003A2069">
        <w:rPr>
          <w:color w:val="373737"/>
          <w:sz w:val="28"/>
          <w:szCs w:val="28"/>
        </w:rPr>
        <w:t>Коррупциогенными</w:t>
      </w:r>
      <w:proofErr w:type="spellEnd"/>
      <w:r w:rsidRPr="003A2069">
        <w:rPr>
          <w:color w:val="373737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A2069">
        <w:rPr>
          <w:color w:val="373737"/>
          <w:sz w:val="28"/>
          <w:szCs w:val="28"/>
        </w:rPr>
        <w:t>правоприменителя</w:t>
      </w:r>
      <w:proofErr w:type="spellEnd"/>
      <w:r w:rsidRPr="003A2069">
        <w:rPr>
          <w:color w:val="373737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b/>
          <w:bCs/>
          <w:color w:val="373737"/>
          <w:sz w:val="28"/>
          <w:szCs w:val="28"/>
        </w:rPr>
        <w:t>Статья 2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3) обоснованность, объективность и </w:t>
      </w:r>
      <w:proofErr w:type="spellStart"/>
      <w:r w:rsidRPr="003A2069">
        <w:rPr>
          <w:color w:val="373737"/>
          <w:sz w:val="28"/>
          <w:szCs w:val="28"/>
        </w:rPr>
        <w:t>проверяемость</w:t>
      </w:r>
      <w:proofErr w:type="spellEnd"/>
      <w:r w:rsidRPr="003A2069">
        <w:rPr>
          <w:color w:val="373737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b/>
          <w:bCs/>
          <w:color w:val="373737"/>
          <w:sz w:val="28"/>
          <w:szCs w:val="28"/>
        </w:rPr>
        <w:t>Статья 3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lastRenderedPageBreak/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1) прав, свобод и обязанностей человека и гражданина;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4) нормативных правовых актов субъектов Российской Федерации - при мониторинге их применения.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3A2069">
        <w:rPr>
          <w:color w:val="373737"/>
          <w:sz w:val="28"/>
          <w:szCs w:val="28"/>
        </w:rPr>
        <w:t>коррупциогенных</w:t>
      </w:r>
      <w:proofErr w:type="spellEnd"/>
      <w:r w:rsidRPr="003A2069">
        <w:rPr>
          <w:color w:val="373737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b/>
          <w:bCs/>
          <w:color w:val="373737"/>
          <w:sz w:val="28"/>
          <w:szCs w:val="28"/>
        </w:rPr>
        <w:t>Статья 4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3A2069">
        <w:rPr>
          <w:color w:val="373737"/>
          <w:sz w:val="28"/>
          <w:szCs w:val="28"/>
        </w:rPr>
        <w:t>коррупциогенные</w:t>
      </w:r>
      <w:proofErr w:type="spellEnd"/>
      <w:r w:rsidRPr="003A2069">
        <w:rPr>
          <w:color w:val="373737"/>
          <w:sz w:val="28"/>
          <w:szCs w:val="28"/>
        </w:rPr>
        <w:t xml:space="preserve"> факторы отражаются: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lastRenderedPageBreak/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3A2069">
        <w:rPr>
          <w:color w:val="373737"/>
          <w:sz w:val="28"/>
          <w:szCs w:val="28"/>
        </w:rPr>
        <w:t>коррупциогенные</w:t>
      </w:r>
      <w:proofErr w:type="spellEnd"/>
      <w:r w:rsidRPr="003A2069">
        <w:rPr>
          <w:color w:val="373737"/>
          <w:sz w:val="28"/>
          <w:szCs w:val="28"/>
        </w:rPr>
        <w:t xml:space="preserve"> факторы и предложены способы их устранения.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5. Заключение носит рекомендательный характер и подлежит обязательному рассмотрению соответствующими органом, организацией или должностным лицом.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3A2069">
        <w:rPr>
          <w:color w:val="373737"/>
          <w:sz w:val="28"/>
          <w:szCs w:val="28"/>
        </w:rPr>
        <w:t>коррупциогенных</w:t>
      </w:r>
      <w:proofErr w:type="spellEnd"/>
      <w:r w:rsidRPr="003A2069">
        <w:rPr>
          <w:color w:val="373737"/>
          <w:sz w:val="28"/>
          <w:szCs w:val="28"/>
        </w:rPr>
        <w:t xml:space="preserve"> факторов, разрешаются в установленном порядке.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b/>
          <w:bCs/>
          <w:color w:val="373737"/>
          <w:sz w:val="28"/>
          <w:szCs w:val="28"/>
        </w:rPr>
        <w:t>Статья 5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A2069">
        <w:rPr>
          <w:color w:val="373737"/>
          <w:sz w:val="28"/>
          <w:szCs w:val="28"/>
        </w:rPr>
        <w:t>коррупциогенные</w:t>
      </w:r>
      <w:proofErr w:type="spellEnd"/>
      <w:r w:rsidRPr="003A2069">
        <w:rPr>
          <w:color w:val="373737"/>
          <w:sz w:val="28"/>
          <w:szCs w:val="28"/>
        </w:rPr>
        <w:t xml:space="preserve"> факторы и предложены способы их устранения.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color w:val="373737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</w:t>
      </w:r>
      <w:bookmarkStart w:id="0" w:name="_GoBack"/>
      <w:bookmarkEnd w:id="0"/>
      <w:r w:rsidRPr="003A2069">
        <w:rPr>
          <w:color w:val="373737"/>
          <w:sz w:val="28"/>
          <w:szCs w:val="28"/>
        </w:rPr>
        <w:t xml:space="preserve">вленных </w:t>
      </w:r>
      <w:proofErr w:type="spellStart"/>
      <w:r w:rsidRPr="003A2069">
        <w:rPr>
          <w:color w:val="373737"/>
          <w:sz w:val="28"/>
          <w:szCs w:val="28"/>
        </w:rPr>
        <w:t>коррупциогенных</w:t>
      </w:r>
      <w:proofErr w:type="spellEnd"/>
      <w:r w:rsidRPr="003A2069">
        <w:rPr>
          <w:color w:val="373737"/>
          <w:sz w:val="28"/>
          <w:szCs w:val="28"/>
        </w:rPr>
        <w:t xml:space="preserve"> факторов.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b/>
          <w:bCs/>
          <w:color w:val="373737"/>
          <w:sz w:val="28"/>
          <w:szCs w:val="28"/>
        </w:rPr>
        <w:t>Президент Российской Федерации</w:t>
      </w:r>
    </w:p>
    <w:p w:rsidR="00156139" w:rsidRPr="003A2069" w:rsidRDefault="00156139" w:rsidP="003A206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373737"/>
          <w:sz w:val="28"/>
          <w:szCs w:val="28"/>
        </w:rPr>
      </w:pPr>
      <w:r w:rsidRPr="003A2069">
        <w:rPr>
          <w:b/>
          <w:bCs/>
          <w:color w:val="373737"/>
          <w:sz w:val="28"/>
          <w:szCs w:val="28"/>
        </w:rPr>
        <w:t>Д. Медведев</w:t>
      </w:r>
    </w:p>
    <w:p w:rsidR="00F06571" w:rsidRPr="003A2069" w:rsidRDefault="00F06571" w:rsidP="003A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139" w:rsidRPr="003A2069" w:rsidRDefault="00156139" w:rsidP="003A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139" w:rsidRPr="003A2069" w:rsidSect="003A20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139"/>
    <w:rsid w:val="00156139"/>
    <w:rsid w:val="003A2069"/>
    <w:rsid w:val="008704BC"/>
    <w:rsid w:val="00E71A41"/>
    <w:rsid w:val="00F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AA9A-E493-455C-8A06-B2D37421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71"/>
  </w:style>
  <w:style w:type="paragraph" w:styleId="1">
    <w:name w:val="heading 1"/>
    <w:basedOn w:val="a"/>
    <w:link w:val="10"/>
    <w:uiPriority w:val="9"/>
    <w:qFormat/>
    <w:rsid w:val="0015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704BC"/>
    <w:rPr>
      <w:color w:val="0000FF"/>
      <w:u w:val="single"/>
    </w:rPr>
  </w:style>
  <w:style w:type="table" w:styleId="a5">
    <w:name w:val="Table Grid"/>
    <w:basedOn w:val="a1"/>
    <w:rsid w:val="008704B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7080</Characters>
  <Application>Microsoft Office Word</Application>
  <DocSecurity>0</DocSecurity>
  <Lines>59</Lines>
  <Paragraphs>16</Paragraphs>
  <ScaleCrop>false</ScaleCrop>
  <Company>Krokoz™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ZamPobeda</cp:lastModifiedBy>
  <cp:revision>4</cp:revision>
  <dcterms:created xsi:type="dcterms:W3CDTF">2016-02-08T06:09:00Z</dcterms:created>
  <dcterms:modified xsi:type="dcterms:W3CDTF">2017-02-07T15:22:00Z</dcterms:modified>
</cp:coreProperties>
</file>