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87" w:rsidRDefault="00AD629E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  <w:bookmarkStart w:id="0" w:name="_Toc70696749"/>
      <w:bookmarkStart w:id="1" w:name="_Toc69900018"/>
      <w:bookmarkStart w:id="2" w:name="_Toc530401237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E7E87" w:rsidRDefault="00AD629E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5E7E87" w:rsidRDefault="00AD629E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5E7E87" w:rsidRDefault="007B4668">
      <w:pPr>
        <w:spacing w:after="0" w:line="240" w:lineRule="auto"/>
        <w:ind w:left="1020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22.12.2021 № 696-п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3" w:name="_GoBack"/>
      <w:bookmarkEnd w:id="3"/>
    </w:p>
    <w:p w:rsidR="005E7E87" w:rsidRDefault="00AD629E">
      <w:pPr>
        <w:tabs>
          <w:tab w:val="left" w:pos="11700"/>
        </w:tabs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7E87" w:rsidRDefault="005E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bookmarkStart w:id="4" w:name="_Toc699000181"/>
      <w:bookmarkStart w:id="5" w:name="_Toc5304012371"/>
      <w:bookmarkStart w:id="6" w:name="_Toc706967491"/>
      <w:bookmarkEnd w:id="4"/>
      <w:bookmarkEnd w:id="5"/>
      <w:bookmarkEnd w:id="6"/>
      <w:r>
        <w:rPr>
          <w:rFonts w:ascii="Times New Roman" w:hAnsi="Times New Roman" w:cs="Times New Roman"/>
          <w:iCs/>
          <w:sz w:val="28"/>
          <w:szCs w:val="28"/>
        </w:rPr>
        <w:t>Градостроительные регламенты сельского поселения «Победа» Ржевского муниципального района Тверской области применительно к населенному пункту Поволжье</w:t>
      </w:r>
      <w:bookmarkStart w:id="7" w:name="_Toc75267882"/>
      <w:bookmarkStart w:id="8" w:name="_Toc341964340"/>
      <w:bookmarkStart w:id="9" w:name="_Toc530401238"/>
      <w:bookmarkStart w:id="10" w:name="_Toc69900019"/>
      <w:bookmarkStart w:id="11" w:name="_Toc70696750"/>
    </w:p>
    <w:p w:rsidR="005E7E87" w:rsidRDefault="005E7E87">
      <w:pPr>
        <w:spacing w:after="0" w:line="240" w:lineRule="auto"/>
        <w:rPr>
          <w:b/>
          <w:sz w:val="28"/>
          <w:szCs w:val="28"/>
        </w:rPr>
      </w:pPr>
    </w:p>
    <w:p w:rsidR="005E7E87" w:rsidRDefault="00AD629E">
      <w:pPr>
        <w:pStyle w:val="3"/>
      </w:pPr>
      <w:r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</w:t>
      </w:r>
      <w:bookmarkEnd w:id="7"/>
      <w:r>
        <w:rPr>
          <w:b w:val="0"/>
          <w:sz w:val="28"/>
          <w:szCs w:val="28"/>
        </w:rPr>
        <w:t xml:space="preserve"> </w:t>
      </w:r>
      <w:bookmarkEnd w:id="8"/>
    </w:p>
    <w:p w:rsidR="005E7E87" w:rsidRDefault="00AD629E">
      <w:pPr>
        <w:pStyle w:val="3"/>
        <w:rPr>
          <w:b w:val="0"/>
          <w:sz w:val="28"/>
          <w:szCs w:val="28"/>
        </w:rPr>
      </w:pPr>
      <w:bookmarkStart w:id="12" w:name="_Toc75267883"/>
      <w:r>
        <w:rPr>
          <w:b w:val="0"/>
          <w:sz w:val="28"/>
          <w:szCs w:val="28"/>
        </w:rPr>
        <w:t>Градостроительные регламенты для жилых зон</w:t>
      </w:r>
      <w:bookmarkEnd w:id="9"/>
      <w:bookmarkEnd w:id="10"/>
      <w:bookmarkEnd w:id="11"/>
      <w:bookmarkEnd w:id="12"/>
    </w:p>
    <w:p w:rsidR="005E7E87" w:rsidRDefault="005E7E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1. В жилых зонах допускается размещение отдельно стоящих, встроенных или пристроенных объектов социального                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</w:p>
    <w:p w:rsidR="005E7E87" w:rsidRDefault="00AD629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2. В состав жилых зон сельского поселения «Победа» Ржевского муниципального района Тверской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поселение) входят:</w:t>
      </w:r>
    </w:p>
    <w:p w:rsidR="005E7E87" w:rsidRDefault="00AD629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Ж1 зона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застройки 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Градостроительные регламенты жилых зон приведены в таблице 1.</w:t>
      </w:r>
    </w:p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tabs>
          <w:tab w:val="left" w:pos="12705"/>
        </w:tabs>
        <w:spacing w:after="120" w:line="264" w:lineRule="auto"/>
        <w:ind w:firstLine="624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31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4"/>
        <w:gridCol w:w="6066"/>
        <w:gridCol w:w="1134"/>
        <w:gridCol w:w="1133"/>
        <w:gridCol w:w="1277"/>
        <w:gridCol w:w="1701"/>
        <w:gridCol w:w="1305"/>
      </w:tblGrid>
      <w:tr w:rsidR="005E7E87">
        <w:trPr>
          <w:trHeight w:val="82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код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разрешенного использования в соответствии с классификатором, утвержденным приказом Федеральной службы государственной регистрации, кадастра и картографии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10.10.2020 № П/0412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классификатора видов разрешенного использования земельных участков»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3" w:name="_Toc69900020"/>
            <w:bookmarkStart w:id="14" w:name="_Toc70696751"/>
            <w:r>
              <w:rPr>
                <w:rFonts w:ascii="Times New Roman" w:hAnsi="Times New Roman" w:cs="Times New Roman"/>
                <w:sz w:val="20"/>
                <w:szCs w:val="20"/>
              </w:rPr>
              <w:t>(далее – ВРИ</w:t>
            </w:r>
            <w:bookmarkEnd w:id="13"/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Toc69900021"/>
            <w:bookmarkStart w:id="16" w:name="_Toc70696752"/>
            <w:r>
              <w:rPr>
                <w:rFonts w:ascii="Times New Roman" w:hAnsi="Times New Roman" w:cs="Times New Roman"/>
                <w:sz w:val="20"/>
                <w:szCs w:val="20"/>
              </w:rPr>
              <w:t>Описание ВРИ</w:t>
            </w:r>
            <w:bookmarkEnd w:id="15"/>
            <w:bookmarkEnd w:id="16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_Toc69900022"/>
            <w:bookmarkStart w:id="18" w:name="_Toc70696753"/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</w:t>
            </w:r>
            <w:bookmarkEnd w:id="17"/>
            <w:bookmarkEnd w:id="18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Toc69900023"/>
            <w:bookmarkStart w:id="20" w:name="_Toc70696754"/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этажей/ предельная высота (эт/м)</w:t>
            </w:r>
            <w:bookmarkEnd w:id="19"/>
            <w:bookmarkEnd w:id="20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_Toc69900024"/>
            <w:bookmarkStart w:id="22" w:name="_Toc70696755"/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зависимости от этажности (высота) объекта капитального строительства</w:t>
            </w:r>
            <w:bookmarkEnd w:id="21"/>
            <w:bookmarkEnd w:id="22"/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Toc69900025"/>
            <w:bookmarkStart w:id="24" w:name="_Toc70696756"/>
            <w:r>
              <w:rPr>
                <w:rFonts w:ascii="Times New Roman" w:hAnsi="Times New Roman" w:cs="Times New Roman"/>
                <w:sz w:val="20"/>
                <w:szCs w:val="20"/>
              </w:rPr>
              <w:t>Минималь-ные отступы от границы земельного участка</w:t>
            </w:r>
            <w:bookmarkEnd w:id="23"/>
            <w:bookmarkEnd w:id="24"/>
          </w:p>
        </w:tc>
      </w:tr>
      <w:tr w:rsidR="005E7E87">
        <w:trPr>
          <w:trHeight w:val="67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6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Toc69900026"/>
            <w:bookmarkStart w:id="26" w:name="_Toc70696757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bookmarkEnd w:id="25"/>
            <w:bookmarkEnd w:id="26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_Toc69900027"/>
            <w:bookmarkStart w:id="28" w:name="_Toc70696758"/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  <w:bookmarkEnd w:id="27"/>
            <w:bookmarkEnd w:id="28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Toc69900028"/>
            <w:bookmarkStart w:id="30" w:name="_Toc70696759"/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bookmarkEnd w:id="29"/>
            <w:bookmarkEnd w:id="30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Toc69900029"/>
            <w:bookmarkStart w:id="32" w:name="_Toc70696760"/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  <w:bookmarkEnd w:id="31"/>
            <w:bookmarkEnd w:id="32"/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</w:tr>
      <w:tr w:rsidR="005E7E87">
        <w:trPr>
          <w:trHeight w:val="206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зоны</w:t>
            </w:r>
          </w:p>
        </w:tc>
      </w:tr>
      <w:tr w:rsidR="005E7E87">
        <w:trPr>
          <w:trHeight w:val="252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застройки индивидуальными жилыми домами (Ж1)</w:t>
            </w:r>
          </w:p>
        </w:tc>
      </w:tr>
      <w:tr w:rsidR="005E7E87">
        <w:trPr>
          <w:trHeight w:val="114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разрешенного использования зоны Ж1</w:t>
            </w:r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 недвижимости);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выращивание сельскохозяйственных культур;</w:t>
            </w:r>
          </w:p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Toc69900030"/>
            <w:bookmarkStart w:id="34" w:name="_Toc70696761"/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bookmarkEnd w:id="33"/>
            <w:bookmarkEnd w:id="34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_Toc69900031"/>
            <w:bookmarkStart w:id="36" w:name="_Toc70696762"/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bookmarkEnd w:id="35"/>
            <w:bookmarkEnd w:id="36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_Toc69900032"/>
            <w:bookmarkStart w:id="38" w:name="_Toc70696763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37"/>
            <w:bookmarkEnd w:id="3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_Toc69900033"/>
            <w:bookmarkStart w:id="40" w:name="_Toc70696764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End w:id="39"/>
            <w:bookmarkEnd w:id="40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_Toc69900034"/>
            <w:bookmarkStart w:id="42" w:name="_Toc70696765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1"/>
            <w:bookmarkEnd w:id="42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>
              <w:r>
                <w:rPr>
                  <w:rFonts w:ascii="Times New Roman" w:hAnsi="Times New Roman" w:cs="Times New Roman"/>
                  <w:sz w:val="20"/>
                  <w:szCs w:val="20"/>
                </w:rPr>
                <w:t>кодом 2.1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_Toc69900040"/>
            <w:bookmarkStart w:id="44" w:name="_Toc70696766"/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bookmarkEnd w:id="43"/>
            <w:bookmarkEnd w:id="44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_Toc69900041"/>
            <w:bookmarkStart w:id="46" w:name="_Toc70696767"/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bookmarkEnd w:id="45"/>
            <w:bookmarkEnd w:id="46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_Toc69900042"/>
            <w:bookmarkStart w:id="48" w:name="_Toc70696768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47"/>
            <w:bookmarkEnd w:id="4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_Toc69900043"/>
            <w:bookmarkStart w:id="50" w:name="_Toc70696769"/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End w:id="49"/>
            <w:bookmarkEnd w:id="50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_Toc69900044"/>
            <w:bookmarkStart w:id="52" w:name="_Toc70696770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51"/>
            <w:bookmarkEnd w:id="52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_Toc70696771"/>
            <w:r>
              <w:rPr>
                <w:rFonts w:ascii="Times New Roman" w:hAnsi="Times New Roman" w:cs="Times New Roman"/>
                <w:sz w:val="20"/>
                <w:szCs w:val="20"/>
              </w:rPr>
              <w:t>(на один блок)</w:t>
            </w:r>
            <w:bookmarkEnd w:id="53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_Toc70696772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установ-лению</w:t>
            </w:r>
            <w:bookmarkEnd w:id="54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_Toc69900047"/>
            <w:bookmarkStart w:id="56" w:name="_Toc70696773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55"/>
            <w:bookmarkEnd w:id="56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_Toc69900048"/>
            <w:bookmarkStart w:id="58" w:name="_Toc70696774"/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End w:id="57"/>
            <w:bookmarkEnd w:id="58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со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стороны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общей стены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смежным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_Toc70696775"/>
            <w:r>
              <w:rPr>
                <w:rFonts w:ascii="Times New Roman" w:hAnsi="Times New Roman" w:cs="Times New Roman"/>
                <w:sz w:val="20"/>
                <w:szCs w:val="20"/>
              </w:rPr>
              <w:t>объектом-0</w:t>
            </w:r>
            <w:bookmarkEnd w:id="59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жилой застройки (2.7)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_Toc69900050"/>
            <w:bookmarkStart w:id="61" w:name="_Toc70696776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60"/>
            <w:bookmarkEnd w:id="61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_Toc69900051"/>
            <w:bookmarkStart w:id="63" w:name="_Toc70696777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62"/>
            <w:bookmarkEnd w:id="6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_Toc69900052"/>
            <w:bookmarkStart w:id="65" w:name="_Toc70696778"/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bookmarkEnd w:id="64"/>
            <w:bookmarkEnd w:id="65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_Toc69900053"/>
            <w:bookmarkStart w:id="67" w:name="_Toc70696779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6"/>
            <w:bookmarkEnd w:id="67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 (2.7.1)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>
              <w:r>
                <w:rPr>
                  <w:rFonts w:ascii="Times New Roman" w:hAnsi="Times New Roman" w:cs="Times New Roman"/>
                  <w:sz w:val="20"/>
                  <w:szCs w:val="20"/>
                </w:rPr>
                <w:t>кодом 4.9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_Toc69900054"/>
            <w:bookmarkStart w:id="69" w:name="_Toc70696780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End w:id="68"/>
            <w:bookmarkEnd w:id="69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_Toc69900055"/>
            <w:bookmarkStart w:id="71" w:name="_Toc70696781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установ-лению</w:t>
            </w:r>
            <w:bookmarkEnd w:id="70"/>
            <w:bookmarkEnd w:id="71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_Toc69900056"/>
            <w:bookmarkStart w:id="73" w:name="_Toc70696782"/>
            <w:r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  <w:bookmarkEnd w:id="72"/>
            <w:bookmarkEnd w:id="7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_Toc69900057"/>
            <w:bookmarkStart w:id="75" w:name="_Toc70696783"/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bookmarkEnd w:id="74"/>
            <w:bookmarkEnd w:id="75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_Toc69900058"/>
            <w:bookmarkStart w:id="77" w:name="_Toc70696784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6"/>
            <w:bookmarkEnd w:id="77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(3.0)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содержание видов разрешенного использования с кодами 3.1.1-3.1.2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 (3.1.1.)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_Toc70696785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78"/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9" w:name="_Toc70696786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3/12</w:t>
            </w:r>
            <w:bookmarkEnd w:id="7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0" w:name="_Toc70696787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bookmarkEnd w:id="80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1" w:name="_Toc70696788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81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Магазины (4.4)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_Toc69900074"/>
            <w:bookmarkStart w:id="83" w:name="_Toc70696855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82"/>
            <w:bookmarkEnd w:id="83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_Toc69900075"/>
            <w:bookmarkStart w:id="85" w:name="_Toc70696856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84"/>
            <w:bookmarkEnd w:id="8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_Toc69900076"/>
            <w:bookmarkStart w:id="87" w:name="_Toc70696857"/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bookmarkEnd w:id="86"/>
            <w:bookmarkEnd w:id="87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_Toc69900077"/>
            <w:bookmarkStart w:id="89" w:name="_Toc70696858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88"/>
            <w:bookmarkEnd w:id="89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f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0" w:name="sub_1046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  <w:bookmarkEnd w:id="90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(4.6)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_Toc70696859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91"/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2" w:name="_Toc7069686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3/12</w:t>
            </w:r>
            <w:bookmarkEnd w:id="9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3" w:name="_Toc7069686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bookmarkEnd w:id="93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94" w:name="_Toc70696862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94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(5.1)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>
              <w:r>
                <w:rPr>
                  <w:rFonts w:ascii="Times New Roman" w:hAnsi="Times New Roman" w:cs="Times New Roman"/>
                  <w:sz w:val="20"/>
                  <w:szCs w:val="20"/>
                </w:rPr>
                <w:t>кодами         5.1.1 - 5.1.7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_Toc69900078"/>
            <w:bookmarkStart w:id="96" w:name="_Toc70696863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95"/>
            <w:bookmarkEnd w:id="96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_Toc69900079"/>
            <w:bookmarkStart w:id="98" w:name="_Toc70696864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97"/>
            <w:bookmarkEnd w:id="9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_Toc69900080"/>
            <w:bookmarkStart w:id="100" w:name="_Toc70696865"/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bookmarkEnd w:id="99"/>
            <w:bookmarkEnd w:id="100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_Toc69900081"/>
            <w:bookmarkStart w:id="102" w:name="_Toc70696866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101"/>
            <w:bookmarkEnd w:id="102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(6.8)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_Toc70696867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Start w:id="104" w:name="_Toc69900102"/>
            <w:bookmarkEnd w:id="103"/>
            <w:bookmarkEnd w:id="104"/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bookmarkStart w:id="105" w:name="_Toc69900103"/>
            <w:bookmarkStart w:id="106" w:name="_Toc70696868"/>
            <w:r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70</w:t>
            </w:r>
            <w:bookmarkEnd w:id="105"/>
            <w:bookmarkEnd w:id="106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07" w:name="_Toc69900104"/>
            <w:bookmarkStart w:id="108" w:name="_Toc70696869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107"/>
            <w:bookmarkEnd w:id="108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Стоянки транспорта общего пользования (7.2.3)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_Toc70696870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09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_Toc69900082"/>
            <w:bookmarkStart w:id="111" w:name="_Toc70696873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10"/>
            <w:bookmarkEnd w:id="111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_Toc69900083"/>
            <w:bookmarkStart w:id="113" w:name="_Toc70696874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112"/>
            <w:bookmarkEnd w:id="113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14" w:name="sub_1011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Общее пользование водными объектами</w:t>
            </w:r>
            <w:bookmarkEnd w:id="114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(11.1)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забора (изъятия) водных ресурсов для целей питьевого и хозяйственно-бытового водоснабжения, купания, использования маломерных судов, водных мотоциклов и других технических средств, предназначенных для отдыха на водных объектах, водопоя, если соответствующие запреты не установлены законодательством)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_Toc70696875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15"/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содержание видов разрешенного использования с кодами 12.0.1-12.0.2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_Toc70696876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16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bookmarkStart w:id="117" w:name="_Toc69900084"/>
            <w:bookmarkStart w:id="118" w:name="_Toc70696877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-/10</w:t>
            </w:r>
            <w:bookmarkEnd w:id="117"/>
            <w:bookmarkEnd w:id="11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19" w:name="_Toc69900085"/>
            <w:bookmarkStart w:id="120" w:name="_Toc70696878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дорог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тротуаров</w:t>
            </w:r>
            <w:bookmarkEnd w:id="119"/>
            <w:bookmarkEnd w:id="120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bookmarkStart w:id="121" w:name="_Toc69900086"/>
            <w:bookmarkStart w:id="122" w:name="_Toc70696879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bookmarkEnd w:id="121"/>
            <w:bookmarkEnd w:id="122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огородничества (13.1)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_Toc69900087"/>
            <w:bookmarkStart w:id="124" w:name="_Toc70696882"/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End w:id="123"/>
            <w:bookmarkEnd w:id="124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_Toc69900088"/>
            <w:bookmarkStart w:id="126" w:name="_Toc70696883"/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bookmarkEnd w:id="125"/>
            <w:bookmarkEnd w:id="126"/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_Toc70696884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27"/>
          </w:p>
        </w:tc>
      </w:tr>
      <w:tr w:rsidR="005E7E87">
        <w:trPr>
          <w:trHeight w:val="426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_Toc69900092"/>
            <w:bookmarkStart w:id="129" w:name="_Toc70696885"/>
            <w:r>
              <w:rPr>
                <w:rFonts w:ascii="Times New Roman" w:hAnsi="Times New Roman" w:cs="Times New Roman"/>
                <w:sz w:val="20"/>
                <w:szCs w:val="20"/>
              </w:rPr>
              <w:t>Условно разрешенные виды разрешенного использования зоны Ж1</w:t>
            </w:r>
            <w:bookmarkEnd w:id="128"/>
            <w:bookmarkEnd w:id="129"/>
          </w:p>
        </w:tc>
      </w:tr>
      <w:tr w:rsidR="005E7E8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Передвижное жилье (2.4)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_Toc69900093"/>
            <w:bookmarkStart w:id="131" w:name="_Toc70696896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30"/>
            <w:bookmarkEnd w:id="131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2" w:name="_Toc69900094"/>
            <w:bookmarkStart w:id="133" w:name="_Toc70696897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1/4</w:t>
            </w:r>
            <w:bookmarkEnd w:id="132"/>
            <w:bookmarkEnd w:id="13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_Toc69900095"/>
            <w:bookmarkStart w:id="135" w:name="_Toc70696898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34"/>
            <w:bookmarkEnd w:id="135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36" w:name="_Toc69900096"/>
            <w:bookmarkStart w:id="137" w:name="_Toc70696899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136"/>
            <w:bookmarkEnd w:id="137"/>
          </w:p>
        </w:tc>
      </w:tr>
      <w:tr w:rsidR="005E7E87">
        <w:trPr>
          <w:trHeight w:val="23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(рекреация) (5.0)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E7E87" w:rsidRDefault="00AD629E">
            <w:pPr>
              <w:pStyle w:val="affd"/>
            </w:pPr>
            <w:r>
              <w:rPr>
                <w:sz w:val="20"/>
                <w:szCs w:val="20"/>
              </w:rPr>
              <w:t xml:space="preserve">Содержание данного вида разрешенного использования включает содержание видов разрешенного использования с                            </w:t>
            </w:r>
            <w:hyperlink w:anchor="sub_1051">
              <w:r>
                <w:rPr>
                  <w:sz w:val="20"/>
                  <w:szCs w:val="20"/>
                </w:rPr>
                <w:t>кодами 5.1 - 5.5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_Toc70696900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13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_Toc70696901"/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bookmarkEnd w:id="139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_Toc70696902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140"/>
          </w:p>
        </w:tc>
      </w:tr>
    </w:tbl>
    <w:p w:rsidR="005E7E87" w:rsidRDefault="005E7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(максимальные и минимальные) размеры земельных участков, предельные параметры разрешенного строительства, реконструкции объектов капитального строительства для жилой зоны Ж1 не подлежат установлению.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параметры жилой застройки:</w:t>
      </w:r>
    </w:p>
    <w:p w:rsidR="005E7E87" w:rsidRDefault="00AD629E">
      <w:pPr>
        <w:pStyle w:val="aff9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минимальная ширина участка по фасаду для ИЖС и ЛПХ-10м. Иные размеры земельного участка (длинна, ширина) не подлежат установлению;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минимальные отступы от границы земельного участка – 3м;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минимальные отступы от зданий, строений до красной линии улиц – 5м;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минимальный отступ жилых зданий от красной линии проездов – 3м;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минимальное расстояние от границы участка до стены жилого дома, до границы соседнего участка – 3м;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минимальное расстояние от границы участка до постройки для содержания скота и птицы – 4м;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минимальное расстояние от границы участка до дворовых туалетов, помойных ям, выгребов, септиков – 4м;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в районах индивидуальной застройки, жилые дома могут размещаться по красной линии жилых улиц в соответствии со сложившимися местными традициями;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минимальные расстояния между зданиями, а также между крайними строениями и группами строений на приквартирных участках принимаются в соответствии с требованиями Федерального закона от 22.07.2008 № 123-ФЗ «Технический регламент о требованиях пожарной безопасности»;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расстояние от площадки мусоросборников до жилого дома должно быть не менее 20 м и не более 100 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расстояние от отдельно стоящих ГРП, ГРПБ, ШРП до зданий и сооружений – 10 м (при давлении газа на вводе до 0,6 МПа) и 15 м (при давлении газа на вводе 0,6 – 1,2 МПа);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расстояние до границы соседнего приквартирного участка по санитарно-бытовым и зооветеринарным требованиям должны быть не менее: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индивидуального, блокированного дома – 3 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трансформаторных подстанций – 10 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постройки для содержания скота и птицы – 4 м;</w:t>
      </w: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других построек (сарая, бани, гаража, автостоянки и др.) – высоты строения (в верхней точке), но не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менее – 3 м;</w:t>
      </w: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дворовых туалетов, помойных ям, выгребов, септиков – 4 м;</w:t>
      </w: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стволов деревьев:</w:t>
      </w: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высокорослых (высотой свыше 5 м) – 4 м;</w:t>
      </w: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среднерослых (высотой 4-5 м) – 2 м;</w:t>
      </w: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кустарника – 1 м;</w:t>
      </w:r>
    </w:p>
    <w:p w:rsidR="005E7E87" w:rsidRDefault="00AD629E">
      <w:pPr>
        <w:pStyle w:val="aff9"/>
        <w:tabs>
          <w:tab w:val="left" w:pos="993"/>
          <w:tab w:val="left" w:pos="1134"/>
          <w:tab w:val="left" w:pos="1276"/>
        </w:tabs>
        <w:ind w:left="0" w:firstLine="709"/>
        <w:jc w:val="both"/>
      </w:pPr>
      <w:r>
        <w:rPr>
          <w:rFonts w:cs="Times New Roman"/>
          <w:b w:val="0"/>
          <w:sz w:val="28"/>
          <w:szCs w:val="28"/>
        </w:rPr>
        <w:t>15) расстояния от одно-, двухквартирных жилых домов и хозяйственных построек (сараев, гаражей, бань) на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безопасности»;</w:t>
      </w:r>
    </w:p>
    <w:p w:rsidR="005E7E87" w:rsidRDefault="00AD629E">
      <w:pPr>
        <w:pStyle w:val="aff9"/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>16) допускается блокировка жилых зданий и хозяйственных построек в пределах участка;</w:t>
      </w:r>
    </w:p>
    <w:p w:rsidR="005E7E87" w:rsidRDefault="00AD629E" w:rsidP="00614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светопрозрачности – от 0 до 100 % по всей высоте.  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светопрозрачности – от 50 до 100 % по всей высоте;</w:t>
      </w:r>
    </w:p>
    <w:p w:rsidR="005E7E87" w:rsidRDefault="00AD629E" w:rsidP="00614F09">
      <w:pPr>
        <w:pStyle w:val="western"/>
        <w:tabs>
          <w:tab w:val="left" w:pos="993"/>
          <w:tab w:val="left" w:pos="1134"/>
          <w:tab w:val="left" w:pos="1276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18) </w:t>
      </w:r>
      <w:r>
        <w:rPr>
          <w:spacing w:val="2"/>
          <w:sz w:val="28"/>
          <w:szCs w:val="28"/>
          <w:shd w:val="clear" w:color="auto" w:fill="FFFFFF"/>
        </w:rPr>
        <w:t>противопожарные расстояния до границ лесных насаждений от зданий, сооружений, а также от жилых домов на приусадебных, садовых земельных участках должны составлять не менее 30 м. Расстояния до леса от садовых домов и хозяйственных построек на садовых земельных участках должны составлять не менее 15 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для всех вспомогательных строений высота от уровня земли до верха конька скатной кровли не более 7 м;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вспомогательные строения, за исключением автостоянок, гаражей, размещать со стороны улиц не допускается.</w:t>
      </w:r>
    </w:p>
    <w:p w:rsidR="005E7E87" w:rsidRDefault="00AD62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5E7E87" w:rsidRDefault="00AD629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жилой зоне определяются в соответствии с подразделом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Тверской области от 18.11.2019 № 455-пп «О региональных нормативах градостроительного проектирования Тверской области».</w:t>
      </w:r>
    </w:p>
    <w:p w:rsidR="005E7E87" w:rsidRDefault="005E7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pStyle w:val="3"/>
        <w:spacing w:before="120" w:after="120" w:line="264" w:lineRule="auto"/>
        <w:ind w:left="0" w:firstLine="0"/>
      </w:pPr>
      <w:bookmarkStart w:id="141" w:name="_Toc75267884"/>
      <w:r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II</w:t>
      </w:r>
      <w:bookmarkEnd w:id="141"/>
    </w:p>
    <w:p w:rsidR="005E7E87" w:rsidRDefault="00AD629E">
      <w:pPr>
        <w:pStyle w:val="3"/>
        <w:spacing w:before="120" w:after="120" w:line="264" w:lineRule="auto"/>
        <w:ind w:left="0" w:firstLine="0"/>
      </w:pPr>
      <w:bookmarkStart w:id="142" w:name="_Toc69900117"/>
      <w:bookmarkStart w:id="143" w:name="_Toc75267885"/>
      <w:bookmarkStart w:id="144" w:name="_Toc70696978"/>
      <w:r>
        <w:rPr>
          <w:b w:val="0"/>
          <w:sz w:val="28"/>
          <w:szCs w:val="28"/>
        </w:rPr>
        <w:t xml:space="preserve">Градостроительные регламенты для зоны </w:t>
      </w:r>
      <w:bookmarkEnd w:id="142"/>
      <w:bookmarkEnd w:id="143"/>
      <w:bookmarkEnd w:id="144"/>
      <w:r>
        <w:rPr>
          <w:b w:val="0"/>
          <w:sz w:val="28"/>
          <w:szCs w:val="28"/>
        </w:rPr>
        <w:t>рекреационного назначения</w:t>
      </w:r>
    </w:p>
    <w:p w:rsidR="005E7E87" w:rsidRDefault="00AD629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5. Зона рекреационного назначения (индекс – Р1)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 поселении предназначены для организации массового отдыха и туризма.</w:t>
      </w: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Градостроительные регламенты зоны рекреационного назначения приведен в таблице 2.</w:t>
      </w:r>
    </w:p>
    <w:p w:rsidR="005E7E87" w:rsidRDefault="005E7E8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5E7E87" w:rsidRDefault="005E7E8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118"/>
        <w:gridCol w:w="4394"/>
        <w:gridCol w:w="1418"/>
        <w:gridCol w:w="1390"/>
        <w:gridCol w:w="1418"/>
        <w:gridCol w:w="1984"/>
        <w:gridCol w:w="1446"/>
      </w:tblGrid>
      <w:tr w:rsidR="005E7E87">
        <w:trPr>
          <w:trHeight w:val="66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_Toc69900118"/>
            <w:bookmarkStart w:id="146" w:name="_Toc70696979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код ВРИ</w:t>
            </w:r>
            <w:bookmarkEnd w:id="145"/>
            <w:bookmarkEnd w:id="146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" w:name="_Toc69900119"/>
            <w:bookmarkStart w:id="148" w:name="_Toc70696980"/>
            <w:r>
              <w:rPr>
                <w:rFonts w:ascii="Times New Roman" w:hAnsi="Times New Roman" w:cs="Times New Roman"/>
                <w:sz w:val="20"/>
                <w:szCs w:val="20"/>
              </w:rPr>
              <w:t>Описание ВРИ</w:t>
            </w:r>
            <w:bookmarkEnd w:id="147"/>
            <w:bookmarkEnd w:id="148"/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_Toc69900120"/>
            <w:bookmarkStart w:id="150" w:name="_Toc70696981"/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</w:t>
            </w:r>
            <w:bookmarkEnd w:id="149"/>
            <w:bookmarkEnd w:id="150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" w:name="_Toc69900121"/>
            <w:bookmarkStart w:id="152" w:name="_Toc70696982"/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этажей/ предельная высота (эт/м)</w:t>
            </w:r>
            <w:bookmarkEnd w:id="151"/>
            <w:bookmarkEnd w:id="152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_Toc69900122"/>
            <w:bookmarkStart w:id="154" w:name="_Toc70696983"/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зависимости от этажности (высота) объекта капитального строительства</w:t>
            </w:r>
            <w:bookmarkEnd w:id="153"/>
            <w:bookmarkEnd w:id="154"/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_Toc69900123"/>
            <w:bookmarkStart w:id="156" w:name="_Toc70696984"/>
            <w:r>
              <w:rPr>
                <w:rFonts w:ascii="Times New Roman" w:hAnsi="Times New Roman" w:cs="Times New Roman"/>
                <w:sz w:val="20"/>
                <w:szCs w:val="20"/>
              </w:rPr>
              <w:t>Минималь-ные отступы от границы земельного участка</w:t>
            </w:r>
            <w:bookmarkEnd w:id="155"/>
            <w:bookmarkEnd w:id="156"/>
          </w:p>
        </w:tc>
      </w:tr>
      <w:tr w:rsidR="005E7E87">
        <w:trPr>
          <w:trHeight w:val="672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" w:name="_Toc69900124"/>
            <w:bookmarkStart w:id="158" w:name="_Toc70696985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bookmarkEnd w:id="157"/>
            <w:bookmarkEnd w:id="158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" w:name="_Toc69900125"/>
            <w:bookmarkStart w:id="160" w:name="_Toc70696986"/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  <w:bookmarkEnd w:id="159"/>
            <w:bookmarkEnd w:id="160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" w:name="_Toc69900126"/>
            <w:bookmarkStart w:id="162" w:name="_Toc70696987"/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bookmarkEnd w:id="161"/>
            <w:bookmarkEnd w:id="162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" w:name="_Toc69900127"/>
            <w:bookmarkStart w:id="164" w:name="_Toc70696988"/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  <w:bookmarkEnd w:id="163"/>
            <w:bookmarkEnd w:id="164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</w:tr>
      <w:tr w:rsidR="005E7E87">
        <w:trPr>
          <w:trHeight w:val="421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Рекреационная зона (Р1)</w:t>
            </w:r>
          </w:p>
        </w:tc>
      </w:tr>
      <w:tr w:rsidR="005E7E87">
        <w:trPr>
          <w:trHeight w:val="413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разрешенного использования зоны Р1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Передвижное жилье (2.4)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9"/>
              <w:spacing w:line="190" w:lineRule="exac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65" w:name="_Toc69900130"/>
            <w:bookmarkStart w:id="166" w:name="_Toc70696997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165"/>
            <w:bookmarkEnd w:id="166"/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 (3.4)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развитие (3.6)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  <w:p w:rsidR="005E7E87" w:rsidRDefault="005E7E87"/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культурно-досуговой деятельности (3.6.1)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 (3.6.2)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 (4.6)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(рекреация) (5.0)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 w:rsidP="00614F09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содержание видов разрешенного использования с</w:t>
            </w:r>
            <w:r w:rsidR="00614F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кодами 5.1 - 5.5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 (5.1)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содержание видов разрешенного использования с кодами 5.1.1 - 5.1.7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спортивно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зрелищных мероприятий (5.1.2)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занятий спортом в помещениях (5.1.2)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спортивных клубов, спортивных залов, бассейнов, физкультурно</w:t>
            </w:r>
            <w:r>
              <w:rPr>
                <w:color w:val="000000"/>
                <w:sz w:val="20"/>
                <w:szCs w:val="2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Площадки для занятий спортом (5.1.3)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887F23" w:rsidRPr="00887F23" w:rsidRDefault="00887F23" w:rsidP="00887F23">
            <w:pPr>
              <w:rPr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Оборудованные площадки для занятий спортом (5.1.4)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 спорт (5.1.5)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базы (5.1.7)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 (5.2)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 (5.2.1)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Охота и рыбалка (5.3)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Курортная деятельность (9.2)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(месторождений минеральных вод, лечебных грязей, рапы лиманов и озер, особого климата и иных природных факторов и условий, которые используются или могут использоваться для </w:t>
            </w:r>
            <w:r>
              <w:rPr>
                <w:sz w:val="20"/>
                <w:szCs w:val="20"/>
              </w:rPr>
              <w:lastRenderedPageBreak/>
              <w:t>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подлежат установлению</w:t>
            </w:r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Санаторная деятельность (9.2.1)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 (11.1)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 w:rsidP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забора (изъятия) водных ресурсов для целей питьевого и хозяйственно-бытового водоснабжения, купания, использования маломерных судов, водных мотоциклов и других технических средств, предназначенных для отдыха на водных объектах, водопоя, если соответствующие запреты не установлены законодательством)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  <w:p w:rsidR="005E7E87" w:rsidRDefault="005E7E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 (5.4)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Общее пользование водными объектами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(11.1)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</w:t>
            </w:r>
            <w:r w:rsidR="00887F23">
              <w:rPr>
                <w:sz w:val="20"/>
                <w:szCs w:val="20"/>
              </w:rPr>
              <w:t>ных нужд, а также забор</w:t>
            </w:r>
            <w:r w:rsidR="00F8678E">
              <w:rPr>
                <w:sz w:val="20"/>
                <w:szCs w:val="20"/>
              </w:rPr>
              <w:t>а</w:t>
            </w:r>
            <w:r w:rsidR="00887F23">
              <w:rPr>
                <w:sz w:val="20"/>
                <w:szCs w:val="20"/>
              </w:rPr>
              <w:t xml:space="preserve"> (изъятия</w:t>
            </w:r>
            <w:r>
              <w:rPr>
                <w:sz w:val="20"/>
                <w:szCs w:val="20"/>
              </w:rPr>
              <w:t>) водных ресурсов для целей питьевого и хозяйственно</w:t>
            </w:r>
            <w:r w:rsidR="00F8678E">
              <w:rPr>
                <w:sz w:val="20"/>
                <w:szCs w:val="20"/>
              </w:rPr>
              <w:t>-бытового водоснабжения, купания, использования</w:t>
            </w:r>
            <w:r>
              <w:rPr>
                <w:sz w:val="20"/>
                <w:szCs w:val="20"/>
              </w:rPr>
              <w:t xml:space="preserve"> маломерных судов, водных мотоциклов и других технических средств, предназначенных для от</w:t>
            </w:r>
            <w:r w:rsidR="00F8678E">
              <w:rPr>
                <w:sz w:val="20"/>
                <w:szCs w:val="20"/>
              </w:rPr>
              <w:t>дыха на водных объектах, водоп</w:t>
            </w:r>
            <w:r>
              <w:rPr>
                <w:sz w:val="20"/>
                <w:szCs w:val="20"/>
              </w:rPr>
              <w:t>о</w:t>
            </w:r>
            <w:r w:rsidR="00F8678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, если соответствующие запреты не установлены законодательством)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" w:name="_Toc70697063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67"/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пользования.</w:t>
            </w:r>
          </w:p>
          <w:p w:rsidR="005E7E87" w:rsidRDefault="00AD629E">
            <w:pPr>
              <w:pStyle w:val="affd"/>
            </w:pPr>
            <w:r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                     </w:t>
            </w:r>
            <w:hyperlink w:anchor="sub_11201">
              <w:r>
                <w:rPr>
                  <w:sz w:val="20"/>
                  <w:szCs w:val="20"/>
                </w:rPr>
                <w:t>кодами 12.0.1 - 12.0.2</w:t>
              </w:r>
            </w:hyperlink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" w:name="_Toc69900162"/>
            <w:bookmarkStart w:id="169" w:name="_Toc70697064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68"/>
            <w:bookmarkEnd w:id="16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bookmarkStart w:id="170" w:name="_Toc69900163"/>
            <w:bookmarkStart w:id="171" w:name="_Toc70697065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-/10</w:t>
            </w:r>
            <w:bookmarkEnd w:id="170"/>
            <w:bookmarkEnd w:id="17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 для дорог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тротуаров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bookmarkStart w:id="172" w:name="_Toc69900164"/>
            <w:bookmarkStart w:id="173" w:name="_Toc70697066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bookmarkEnd w:id="172"/>
            <w:bookmarkEnd w:id="173"/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(12.0.1)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E7E87" w:rsidRDefault="00AD629E">
            <w:pPr>
              <w:pStyle w:val="aff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" w:name="_Toc70697067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74"/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(12.0.2)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>
              <w:rPr>
                <w:bCs/>
                <w:sz w:val="20"/>
                <w:szCs w:val="20"/>
              </w:rPr>
              <w:lastRenderedPageBreak/>
              <w:t>туалетов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" w:name="_Toc70697068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подлежат установлению</w:t>
            </w:r>
            <w:bookmarkEnd w:id="175"/>
          </w:p>
        </w:tc>
      </w:tr>
      <w:tr w:rsidR="005E7E87">
        <w:trPr>
          <w:trHeight w:val="339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76" w:name="_Toc69900165"/>
            <w:bookmarkStart w:id="177" w:name="_Toc7069706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Условно разрешенные виды разрешенного использования зоны </w:t>
            </w:r>
            <w:bookmarkEnd w:id="176"/>
            <w:bookmarkEnd w:id="177"/>
            <w:r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содержание видов разрешенного использования с кодами 3.1-3.10.2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содержание видов разрешенного использования с кодами 3.7.1 - 3.7.2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" w:name="_Toc70697083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78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 (3.7.2)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" w:name="_Toc70697087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7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Магазины (4.4)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="00E17F20">
              <w:rPr>
                <w:sz w:val="20"/>
                <w:szCs w:val="20"/>
              </w:rPr>
              <w:t>которых составляет до 5000 кв. м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" w:name="_Toc70697091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8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" w:name="_Toc70697095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18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E7E8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(4.9)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82" w:name="_Toc69900195"/>
            <w:bookmarkStart w:id="183" w:name="_Toc70697103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182"/>
            <w:bookmarkEnd w:id="183"/>
          </w:p>
        </w:tc>
      </w:tr>
    </w:tbl>
    <w:p w:rsidR="005E7E87" w:rsidRDefault="005E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(максимальные и минимальные) размеры земельных участков, предельные параметры разрешенного строительства, реконструкции объектов капитального строительства для зоны Р1 не подлежат установлению.</w:t>
      </w:r>
    </w:p>
    <w:p w:rsidR="005E7E87" w:rsidRDefault="005E7E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Общие требования к зоне рекреационного назначения определяются в соответствии с подразделом VII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Тверской области от 18.11.2019 № 455-пп «О региональных нормативах градостроительного проектирования Тверской области».</w:t>
      </w:r>
    </w:p>
    <w:p w:rsidR="005E7E87" w:rsidRDefault="005E7E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pStyle w:val="3"/>
        <w:numPr>
          <w:ilvl w:val="0"/>
          <w:numId w:val="0"/>
        </w:numPr>
      </w:pPr>
      <w:bookmarkStart w:id="184" w:name="_Toc75267891"/>
      <w:r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III</w:t>
      </w:r>
      <w:bookmarkEnd w:id="184"/>
    </w:p>
    <w:p w:rsidR="005E7E87" w:rsidRDefault="00AD629E">
      <w:pPr>
        <w:pStyle w:val="3"/>
        <w:numPr>
          <w:ilvl w:val="0"/>
          <w:numId w:val="0"/>
        </w:numPr>
        <w:rPr>
          <w:b w:val="0"/>
          <w:sz w:val="28"/>
          <w:szCs w:val="28"/>
        </w:rPr>
      </w:pPr>
      <w:bookmarkStart w:id="185" w:name="_Toc69900408"/>
      <w:bookmarkStart w:id="186" w:name="_Toc530402119"/>
      <w:bookmarkStart w:id="187" w:name="_Toc341964346"/>
      <w:bookmarkStart w:id="188" w:name="_Toc75267892"/>
      <w:bookmarkStart w:id="189" w:name="_Toc70697447"/>
      <w:r>
        <w:rPr>
          <w:b w:val="0"/>
          <w:sz w:val="28"/>
          <w:szCs w:val="28"/>
        </w:rPr>
        <w:t>Градостроительный регламент для зоны специального назначения</w:t>
      </w:r>
      <w:bookmarkEnd w:id="185"/>
      <w:bookmarkEnd w:id="186"/>
      <w:bookmarkEnd w:id="187"/>
      <w:bookmarkEnd w:id="188"/>
      <w:bookmarkEnd w:id="189"/>
    </w:p>
    <w:p w:rsidR="005E7E87" w:rsidRDefault="005E7E87">
      <w:pPr>
        <w:rPr>
          <w:lang w:eastAsia="ar-SA"/>
        </w:rPr>
      </w:pPr>
    </w:p>
    <w:p w:rsidR="005E7E87" w:rsidRDefault="00AD629E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8. Зона специального назначения (индекс Сп).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В состав зон специального назначения включаются зоны, занятые кладбищами, крематориями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объектами размещения отходов потребления и иными объектами, размещение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которых может быть обеспечено только путем выделения указанных зон и недопустимо в других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территориальных зонах.</w:t>
      </w:r>
    </w:p>
    <w:p w:rsidR="005E7E87" w:rsidRDefault="00AD6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Градостроительные регламенты зоны специального назначения приведены в таблице 3.</w:t>
      </w:r>
    </w:p>
    <w:p w:rsidR="005E7E87" w:rsidRDefault="00AD629E">
      <w:pPr>
        <w:widowControl w:val="0"/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Таблица 3</w:t>
      </w: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836"/>
        <w:gridCol w:w="4819"/>
        <w:gridCol w:w="1418"/>
        <w:gridCol w:w="1418"/>
        <w:gridCol w:w="1274"/>
        <w:gridCol w:w="1957"/>
        <w:gridCol w:w="1446"/>
      </w:tblGrid>
      <w:tr w:rsidR="005E7E87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" w:name="_Toc69900409"/>
            <w:bookmarkStart w:id="191" w:name="_Toc70697448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код ВРИ</w:t>
            </w:r>
            <w:bookmarkEnd w:id="190"/>
            <w:bookmarkEnd w:id="191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" w:name="_Toc69900410"/>
            <w:bookmarkStart w:id="193" w:name="_Toc70697449"/>
            <w:r>
              <w:rPr>
                <w:rFonts w:ascii="Times New Roman" w:hAnsi="Times New Roman" w:cs="Times New Roman"/>
                <w:sz w:val="20"/>
                <w:szCs w:val="20"/>
              </w:rPr>
              <w:t>Описание ВРИ</w:t>
            </w:r>
            <w:bookmarkEnd w:id="192"/>
            <w:bookmarkEnd w:id="193"/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" w:name="_Toc69900411"/>
            <w:bookmarkStart w:id="195" w:name="_Toc70697450"/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</w:t>
            </w:r>
            <w:bookmarkEnd w:id="194"/>
            <w:bookmarkEnd w:id="195"/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" w:name="_Toc69900412"/>
            <w:bookmarkStart w:id="197" w:name="_Toc70697451"/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этажей/ предельная высота (эт/м)</w:t>
            </w:r>
            <w:bookmarkEnd w:id="196"/>
            <w:bookmarkEnd w:id="197"/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" w:name="_Toc69900413"/>
            <w:bookmarkStart w:id="199" w:name="_Toc70697452"/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зависимости от этажности (высота) объекта капитального строительства</w:t>
            </w:r>
            <w:bookmarkEnd w:id="198"/>
            <w:bookmarkEnd w:id="199"/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" w:name="_Toc69900414"/>
            <w:bookmarkStart w:id="201" w:name="_Toc70697453"/>
            <w:r>
              <w:rPr>
                <w:rFonts w:ascii="Times New Roman" w:hAnsi="Times New Roman" w:cs="Times New Roman"/>
                <w:sz w:val="20"/>
                <w:szCs w:val="20"/>
              </w:rPr>
              <w:t>Минималь-ные отступы от границы земельного участка</w:t>
            </w:r>
            <w:bookmarkEnd w:id="200"/>
            <w:bookmarkEnd w:id="201"/>
          </w:p>
        </w:tc>
      </w:tr>
      <w:tr w:rsidR="005E7E87">
        <w:trPr>
          <w:trHeight w:val="67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2" w:name="_Toc69900415"/>
            <w:bookmarkStart w:id="203" w:name="_Toc70697454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bookmarkEnd w:id="202"/>
            <w:bookmarkEnd w:id="203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4" w:name="_Toc69900416"/>
            <w:bookmarkStart w:id="205" w:name="_Toc70697455"/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  <w:bookmarkEnd w:id="204"/>
            <w:bookmarkEnd w:id="205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6" w:name="_Toc69900417"/>
            <w:bookmarkStart w:id="207" w:name="_Toc70697456"/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bookmarkEnd w:id="206"/>
            <w:bookmarkEnd w:id="207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8" w:name="_Toc69900418"/>
            <w:bookmarkStart w:id="209" w:name="_Toc70697457"/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  <w:bookmarkEnd w:id="208"/>
            <w:bookmarkEnd w:id="209"/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</w:tr>
      <w:tr w:rsidR="005E7E87">
        <w:trPr>
          <w:trHeight w:val="444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специального назначения, связанная с захоронениями (Сп1)</w:t>
            </w:r>
          </w:p>
        </w:tc>
      </w:tr>
      <w:tr w:rsidR="005E7E87">
        <w:trPr>
          <w:trHeight w:val="413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разрешенного использования зоны Сп1</w:t>
            </w:r>
          </w:p>
        </w:tc>
      </w:tr>
      <w:tr w:rsidR="005E7E8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 (3.7)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</w:pPr>
            <w:r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Style w:val="af6"/>
                <w:color w:val="auto"/>
                <w:sz w:val="20"/>
                <w:szCs w:val="20"/>
              </w:rPr>
              <w:t>кодами 3.7.1-3.7.2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0" w:name="_Toc69900419"/>
            <w:bookmarkStart w:id="211" w:name="_Toc70697458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210"/>
            <w:bookmarkEnd w:id="211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2" w:name="_Toc69900420"/>
            <w:bookmarkStart w:id="213" w:name="_Toc70697459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-/30</w:t>
            </w:r>
            <w:bookmarkEnd w:id="212"/>
            <w:bookmarkEnd w:id="213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4" w:name="_Toc69900421"/>
            <w:bookmarkStart w:id="215" w:name="_Toc7069746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bookmarkEnd w:id="214"/>
            <w:bookmarkEnd w:id="215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6" w:name="_Toc69900422"/>
            <w:bookmarkStart w:id="217" w:name="_Toc7069746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216"/>
            <w:bookmarkEnd w:id="217"/>
          </w:p>
        </w:tc>
      </w:tr>
      <w:tr w:rsidR="005E7E8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(3.7.1)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церквей, соборов, храмов, часовен, мечетей, молельных домов, синагог)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8" w:name="_Toc70697462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218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9" w:name="_Toc70697463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2/8</w:t>
            </w:r>
            <w:bookmarkEnd w:id="219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0" w:name="_Toc70697464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bookmarkEnd w:id="220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1" w:name="_Toc70697465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221"/>
          </w:p>
        </w:tc>
      </w:tr>
      <w:tr w:rsidR="005E7E8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(3.7.2)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Размещение зданий, предназначенных для постоянного местонахождения духовных лиц, </w:t>
            </w:r>
            <w:r>
              <w:rPr>
                <w:bCs/>
                <w:sz w:val="20"/>
                <w:szCs w:val="20"/>
              </w:rPr>
              <w:lastRenderedPageBreak/>
              <w:t>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(монастырей, скитов, домов священнослужителей, воскресных и религиозных школ, семинариев, духовных училищ)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2" w:name="_Toc70697466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подлежат установлению</w:t>
            </w:r>
            <w:bookmarkEnd w:id="222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3" w:name="_Toc70697467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2/8</w:t>
            </w:r>
            <w:bookmarkEnd w:id="223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4" w:name="_Toc70697468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bookmarkEnd w:id="224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5" w:name="_Toc70697469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225"/>
          </w:p>
        </w:tc>
      </w:tr>
      <w:tr w:rsidR="005E7E8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(4.4)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6" w:name="_Toc70697470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226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7" w:name="_Toc7069747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2/8</w:t>
            </w:r>
            <w:bookmarkEnd w:id="227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8" w:name="_Toc70697472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bookmarkEnd w:id="228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29" w:name="_Toc70697473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229"/>
          </w:p>
        </w:tc>
      </w:tr>
      <w:tr w:rsidR="005E7E8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содержание видов разрешенного использования с кодами 12.0.1-12.0.2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0" w:name="_Toc69900423"/>
            <w:bookmarkStart w:id="231" w:name="_Toc70697474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230"/>
            <w:bookmarkEnd w:id="231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32" w:name="_Toc69900424"/>
            <w:bookmarkStart w:id="233" w:name="_Toc70697475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-/10</w:t>
            </w:r>
            <w:bookmarkEnd w:id="232"/>
            <w:bookmarkEnd w:id="233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34" w:name="_Toc69900425"/>
            <w:bookmarkStart w:id="235" w:name="_Toc70697476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 для дорог и тротуаров</w:t>
            </w:r>
            <w:bookmarkEnd w:id="234"/>
            <w:bookmarkEnd w:id="235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36" w:name="_Toc69900426"/>
            <w:bookmarkStart w:id="237" w:name="_Toc70697477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236"/>
            <w:bookmarkEnd w:id="237"/>
          </w:p>
        </w:tc>
      </w:tr>
      <w:tr w:rsidR="005E7E8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38" w:name="sub_10121"/>
            <w:r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  <w:bookmarkEnd w:id="23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(12.1)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5E7E87" w:rsidRDefault="00AD629E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5E7E87" w:rsidRDefault="00AD629E">
            <w:pPr>
              <w:pStyle w:val="affd"/>
              <w:rPr>
                <w:sz w:val="20"/>
                <w:szCs w:val="20"/>
              </w:rPr>
            </w:pPr>
            <w:bookmarkStart w:id="239" w:name="sub_103105"/>
            <w:r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  <w:bookmarkEnd w:id="23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0" w:name="_Toc69900427"/>
            <w:bookmarkStart w:id="241" w:name="_Toc70697478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  <w:bookmarkEnd w:id="240"/>
            <w:bookmarkEnd w:id="24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2" w:name="_Toc69900428"/>
            <w:bookmarkStart w:id="243" w:name="_Toc70697479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</w:t>
            </w:r>
            <w:bookmarkEnd w:id="242"/>
            <w:bookmarkEnd w:id="243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4" w:name="_Toc69900429"/>
            <w:bookmarkStart w:id="245" w:name="_Toc7069748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-/20</w:t>
            </w:r>
            <w:bookmarkEnd w:id="244"/>
            <w:bookmarkEnd w:id="245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6" w:name="_Toc69900430"/>
            <w:bookmarkStart w:id="247" w:name="_Toc70697481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bookmarkEnd w:id="246"/>
            <w:bookmarkEnd w:id="247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48" w:name="_Toc69900431"/>
            <w:bookmarkStart w:id="249" w:name="_Toc70697482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248"/>
            <w:bookmarkEnd w:id="249"/>
          </w:p>
        </w:tc>
      </w:tr>
    </w:tbl>
    <w:p w:rsidR="005E7E87" w:rsidRDefault="005E7E87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16"/>
          <w:szCs w:val="16"/>
        </w:rPr>
      </w:pPr>
    </w:p>
    <w:p w:rsidR="005E7E87" w:rsidRDefault="00AD62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(максимальные и минимальные) размеры земельных участков, предельные параметры разрешенного строительства, реконструкции объектов капитального строительства для зоны Сп1 не подлежат установлению.</w:t>
      </w:r>
    </w:p>
    <w:p w:rsidR="005E7E87" w:rsidRDefault="00AD62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Общие требования к зоне специального назначения определяются в соответствии с подразделом VIII               раздела IV постановления Правительства Тверской области от 18.11.2019 № 455-пп «О региональных нормативах градостроительного проектирования Тверской области».</w:t>
      </w:r>
    </w:p>
    <w:p w:rsidR="005E7E87" w:rsidRDefault="005E7E87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0"/>
          <w:szCs w:val="20"/>
        </w:rPr>
      </w:pPr>
    </w:p>
    <w:p w:rsidR="005E7E87" w:rsidRDefault="00AD629E">
      <w:pPr>
        <w:pStyle w:val="3"/>
        <w:ind w:left="0" w:firstLine="0"/>
      </w:pPr>
      <w:bookmarkStart w:id="250" w:name="_Toc75267893"/>
      <w:r>
        <w:rPr>
          <w:b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  <w:lang w:val="en-US"/>
        </w:rPr>
        <w:t>IV</w:t>
      </w:r>
      <w:bookmarkEnd w:id="250"/>
    </w:p>
    <w:p w:rsidR="005E7E87" w:rsidRDefault="00AD629E">
      <w:pPr>
        <w:pStyle w:val="3"/>
        <w:ind w:left="0" w:firstLine="0"/>
        <w:rPr>
          <w:b w:val="0"/>
          <w:sz w:val="28"/>
          <w:szCs w:val="28"/>
        </w:rPr>
      </w:pPr>
      <w:bookmarkStart w:id="251" w:name="_Toc69900435"/>
      <w:bookmarkStart w:id="252" w:name="_Toc530401926"/>
      <w:bookmarkStart w:id="253" w:name="_Toc75267894"/>
      <w:bookmarkStart w:id="254" w:name="_Toc70697483"/>
      <w:r>
        <w:rPr>
          <w:b w:val="0"/>
          <w:sz w:val="28"/>
          <w:szCs w:val="28"/>
        </w:rPr>
        <w:t>Градостроительный регламент для зоны инженерной инфраструктуры</w:t>
      </w:r>
      <w:bookmarkEnd w:id="251"/>
      <w:bookmarkEnd w:id="252"/>
      <w:bookmarkEnd w:id="253"/>
      <w:bookmarkEnd w:id="254"/>
    </w:p>
    <w:p w:rsidR="005E7E87" w:rsidRDefault="005E7E87">
      <w:pPr>
        <w:rPr>
          <w:lang w:eastAsia="ar-SA"/>
        </w:rPr>
      </w:pPr>
    </w:p>
    <w:p w:rsidR="005E7E87" w:rsidRDefault="00AD629E">
      <w:pPr>
        <w:shd w:val="clear" w:color="auto" w:fill="FFFFFF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11. Зона инженерной инфраструктуры (индекс И)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5E7E87" w:rsidRDefault="00AD62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Градостроительные регламенты зоны специального назначения приведены в таблице 4.</w:t>
      </w:r>
      <w:r>
        <w:br w:type="page"/>
      </w:r>
    </w:p>
    <w:p w:rsidR="005E7E87" w:rsidRDefault="00AD6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2"/>
        <w:gridCol w:w="4819"/>
        <w:gridCol w:w="1420"/>
        <w:gridCol w:w="1528"/>
        <w:gridCol w:w="1276"/>
        <w:gridCol w:w="2126"/>
        <w:gridCol w:w="1560"/>
      </w:tblGrid>
      <w:tr w:rsidR="005E7E87">
        <w:trPr>
          <w:trHeight w:val="637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5" w:name="_Toc69900436"/>
            <w:bookmarkStart w:id="256" w:name="_Toc530401927"/>
            <w:bookmarkStart w:id="257" w:name="_Toc70697484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код ВРИ</w:t>
            </w:r>
            <w:bookmarkEnd w:id="255"/>
            <w:bookmarkEnd w:id="256"/>
            <w:bookmarkEnd w:id="257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8" w:name="_Toc69900437"/>
            <w:bookmarkStart w:id="259" w:name="_Toc530401928"/>
            <w:bookmarkStart w:id="260" w:name="_Toc70697485"/>
            <w:r>
              <w:rPr>
                <w:rFonts w:ascii="Times New Roman" w:hAnsi="Times New Roman" w:cs="Times New Roman"/>
                <w:sz w:val="20"/>
                <w:szCs w:val="20"/>
              </w:rPr>
              <w:t>Описание ВРИ</w:t>
            </w:r>
            <w:bookmarkEnd w:id="258"/>
            <w:bookmarkEnd w:id="259"/>
            <w:bookmarkEnd w:id="260"/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1" w:name="_Toc69900438"/>
            <w:bookmarkStart w:id="262" w:name="_Toc530401929"/>
            <w:bookmarkStart w:id="263" w:name="_Toc70697486"/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</w:t>
            </w:r>
            <w:bookmarkEnd w:id="261"/>
            <w:bookmarkEnd w:id="262"/>
            <w:bookmarkEnd w:id="263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4" w:name="_Toc69900439"/>
            <w:bookmarkStart w:id="265" w:name="_Toc530401930"/>
            <w:bookmarkStart w:id="266" w:name="_Toc70697487"/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этажей/ предельная высота (эт/м)</w:t>
            </w:r>
            <w:bookmarkEnd w:id="264"/>
            <w:bookmarkEnd w:id="265"/>
            <w:bookmarkEnd w:id="266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7" w:name="_Toc69900440"/>
            <w:bookmarkStart w:id="268" w:name="_Toc530401931"/>
            <w:bookmarkStart w:id="269" w:name="_Toc70697488"/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зависимости от этажности (высота) объекта капитального строительства</w:t>
            </w:r>
            <w:bookmarkEnd w:id="267"/>
            <w:bookmarkEnd w:id="268"/>
            <w:bookmarkEnd w:id="269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0" w:name="_Toc69900441"/>
            <w:bookmarkStart w:id="271" w:name="_Toc530401932"/>
            <w:bookmarkStart w:id="272" w:name="_Toc70697489"/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границы земельного участка</w:t>
            </w:r>
            <w:bookmarkEnd w:id="270"/>
            <w:bookmarkEnd w:id="271"/>
            <w:bookmarkEnd w:id="272"/>
          </w:p>
        </w:tc>
      </w:tr>
      <w:tr w:rsidR="005E7E87">
        <w:trPr>
          <w:trHeight w:val="816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3" w:name="_Toc69900442"/>
            <w:bookmarkStart w:id="274" w:name="_Toc530401933"/>
            <w:bookmarkStart w:id="275" w:name="_Toc70697490"/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bookmarkEnd w:id="273"/>
            <w:bookmarkEnd w:id="274"/>
            <w:bookmarkEnd w:id="275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6" w:name="_Toc69900443"/>
            <w:bookmarkStart w:id="277" w:name="_Toc530401934"/>
            <w:bookmarkStart w:id="278" w:name="_Toc70697491"/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  <w:bookmarkEnd w:id="276"/>
            <w:bookmarkEnd w:id="277"/>
            <w:bookmarkEnd w:id="278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9" w:name="_Toc69900444"/>
            <w:bookmarkStart w:id="280" w:name="_Toc530401935"/>
            <w:bookmarkStart w:id="281" w:name="_Toc70697492"/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bookmarkEnd w:id="279"/>
            <w:bookmarkEnd w:id="280"/>
            <w:bookmarkEnd w:id="281"/>
          </w:p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2" w:name="_Toc69900445"/>
            <w:bookmarkStart w:id="283" w:name="_Toc530401936"/>
            <w:bookmarkStart w:id="284" w:name="_Toc70697493"/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  <w:bookmarkEnd w:id="282"/>
            <w:bookmarkEnd w:id="283"/>
            <w:bookmarkEnd w:id="284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5E7E87"/>
        </w:tc>
      </w:tr>
      <w:tr w:rsidR="005E7E87">
        <w:trPr>
          <w:trHeight w:val="414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инженерной инфраструктуры (И1)</w:t>
            </w:r>
          </w:p>
        </w:tc>
      </w:tr>
      <w:tr w:rsidR="005E7E87">
        <w:trPr>
          <w:trHeight w:val="406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разрешенного использования зоны И1</w:t>
            </w:r>
          </w:p>
        </w:tc>
      </w:tr>
      <w:tr w:rsidR="005E7E8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 (3.1)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содержание видов разрешенного использования с кодами 3.1.1 - 3.1.2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5" w:name="_Toc69900446"/>
            <w:bookmarkStart w:id="286" w:name="_Toc70697494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285"/>
            <w:bookmarkEnd w:id="286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7" w:name="_Toc69900447"/>
            <w:bookmarkStart w:id="288" w:name="_Toc70697495"/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bookmarkEnd w:id="287"/>
            <w:bookmarkEnd w:id="288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9" w:name="_Toc69900448"/>
            <w:bookmarkStart w:id="290" w:name="_Toc70697496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289"/>
            <w:bookmarkEnd w:id="290"/>
          </w:p>
        </w:tc>
      </w:tr>
      <w:tr w:rsidR="005E7E8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  <w:p w:rsidR="005E7E87" w:rsidRDefault="00AD629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(3.1.1)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1" w:name="_Toc70697497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291"/>
          </w:p>
          <w:p w:rsidR="005E7E87" w:rsidRDefault="005E7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E8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Служебные гаражи (4.9)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2" w:name="_Toc69900449"/>
            <w:bookmarkStart w:id="293" w:name="_Toc70697498"/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  <w:bookmarkEnd w:id="292"/>
            <w:bookmarkEnd w:id="293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4" w:name="_Toc69900450"/>
            <w:bookmarkStart w:id="295" w:name="_Toc70697499"/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bookmarkEnd w:id="294"/>
            <w:bookmarkEnd w:id="29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6" w:name="_Toc69900451"/>
            <w:bookmarkStart w:id="297" w:name="_Toc70697500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296"/>
            <w:bookmarkEnd w:id="297"/>
          </w:p>
        </w:tc>
      </w:tr>
      <w:tr w:rsidR="005E7E8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Энергетика (6.7)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E7E87" w:rsidRDefault="00AD6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электросетевого хозяйства,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8" w:name="_Toc69900452"/>
            <w:bookmarkStart w:id="299" w:name="_Toc70697501"/>
            <w:r>
              <w:rPr>
                <w:rFonts w:ascii="Times New Roman" w:hAnsi="Times New Roman" w:cs="Times New Roman"/>
                <w:sz w:val="20"/>
                <w:szCs w:val="20"/>
              </w:rPr>
              <w:t>-/60</w:t>
            </w:r>
            <w:bookmarkEnd w:id="298"/>
            <w:bookmarkEnd w:id="299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0" w:name="_Toc69900453"/>
            <w:bookmarkStart w:id="301" w:name="_Toc70697502"/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bookmarkEnd w:id="300"/>
            <w:bookmarkEnd w:id="30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2" w:name="_Toc69900454"/>
            <w:bookmarkStart w:id="303" w:name="_Toc70697503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02"/>
            <w:bookmarkEnd w:id="303"/>
          </w:p>
        </w:tc>
      </w:tr>
      <w:tr w:rsidR="005E7E8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Связь (6.8)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87" w:rsidRDefault="00AD6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4" w:name="_Toc69900455"/>
            <w:bookmarkStart w:id="305" w:name="_Toc70697504"/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  <w:bookmarkEnd w:id="304"/>
            <w:bookmarkEnd w:id="305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6" w:name="_Toc69900456"/>
            <w:bookmarkStart w:id="307" w:name="_Toc70697505"/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bookmarkEnd w:id="306"/>
            <w:bookmarkEnd w:id="307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8" w:name="_Toc69900457"/>
            <w:bookmarkStart w:id="309" w:name="_Toc70697506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308"/>
            <w:bookmarkEnd w:id="309"/>
          </w:p>
        </w:tc>
      </w:tr>
      <w:tr w:rsidR="005E7E87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 (7.5)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0" w:name="_Toc69900458"/>
            <w:bookmarkStart w:id="311" w:name="_Toc70697507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-/60</w:t>
            </w:r>
            <w:bookmarkEnd w:id="310"/>
            <w:bookmarkEnd w:id="31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2" w:name="_Toc69900459"/>
            <w:bookmarkStart w:id="313" w:name="_Toc70697508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bookmarkEnd w:id="312"/>
            <w:bookmarkEnd w:id="31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87" w:rsidRDefault="00AD629E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14" w:name="_Toc69900460"/>
            <w:bookmarkStart w:id="315" w:name="_Toc70697509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bookmarkEnd w:id="314"/>
            <w:bookmarkEnd w:id="315"/>
          </w:p>
        </w:tc>
      </w:tr>
    </w:tbl>
    <w:p w:rsidR="005E7E87" w:rsidRDefault="005E7E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7E87" w:rsidRDefault="00AD62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(максимальные и минимальные) размеры земельных участков, предельные параметры разрешенного строительства, реконструкции объектов капитального строительства для зоны И1 не подлежат установлению.</w:t>
      </w:r>
    </w:p>
    <w:p w:rsidR="005E7E87" w:rsidRDefault="00AD629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Общие требования к зоне инженерной инфраструктуры определяются в соответствии с подразделом IV постановления Правительства Тверской области от 18.11.2019 № 455-пп «О региональных нормативах градостроительного проектирования Тверской области».</w:t>
      </w:r>
    </w:p>
    <w:p w:rsidR="005E7E87" w:rsidRDefault="005E7E87">
      <w:pPr>
        <w:spacing w:after="0" w:line="240" w:lineRule="auto"/>
        <w:ind w:firstLine="709"/>
        <w:jc w:val="left"/>
      </w:pPr>
    </w:p>
    <w:sectPr w:rsidR="005E7E87">
      <w:headerReference w:type="default" r:id="rId7"/>
      <w:pgSz w:w="16838" w:h="11906" w:orient="landscape"/>
      <w:pgMar w:top="1702" w:right="850" w:bottom="709" w:left="993" w:header="709" w:footer="0" w:gutter="0"/>
      <w:pgNumType w:start="18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0B" w:rsidRDefault="00CF200B">
      <w:pPr>
        <w:spacing w:after="0" w:line="240" w:lineRule="auto"/>
      </w:pPr>
      <w:r>
        <w:separator/>
      </w:r>
    </w:p>
  </w:endnote>
  <w:endnote w:type="continuationSeparator" w:id="0">
    <w:p w:rsidR="00CF200B" w:rsidRDefault="00CF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E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terburg"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0B" w:rsidRDefault="00CF200B">
      <w:pPr>
        <w:spacing w:after="0" w:line="240" w:lineRule="auto"/>
      </w:pPr>
      <w:r>
        <w:separator/>
      </w:r>
    </w:p>
  </w:footnote>
  <w:footnote w:type="continuationSeparator" w:id="0">
    <w:p w:rsidR="00CF200B" w:rsidRDefault="00CF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87" w:rsidRDefault="00AD629E">
    <w:pPr>
      <w:pStyle w:val="aff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7B4668">
      <w:rPr>
        <w:rFonts w:ascii="Times New Roman" w:hAnsi="Times New Roman" w:cs="Times New Roman"/>
        <w:noProof/>
        <w:sz w:val="24"/>
        <w:szCs w:val="24"/>
      </w:rPr>
      <w:t>18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5E7E87" w:rsidRDefault="005E7E87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D61"/>
    <w:multiLevelType w:val="multilevel"/>
    <w:tmpl w:val="C5B68FC8"/>
    <w:lvl w:ilvl="0">
      <w:start w:val="1"/>
      <w:numFmt w:val="bullet"/>
      <w:pStyle w:val="S3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D51C4B"/>
    <w:multiLevelType w:val="multilevel"/>
    <w:tmpl w:val="556A19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9F55004"/>
    <w:multiLevelType w:val="multilevel"/>
    <w:tmpl w:val="E6F84594"/>
    <w:lvl w:ilvl="0">
      <w:start w:val="1"/>
      <w:numFmt w:val="decimal"/>
      <w:pStyle w:val="60"/>
      <w:lvlText w:val="%1"/>
      <w:lvlJc w:val="left"/>
      <w:pPr>
        <w:tabs>
          <w:tab w:val="num" w:pos="1134"/>
        </w:tabs>
        <w:ind w:left="0" w:firstLine="794"/>
      </w:pPr>
      <w:rPr>
        <w:rFonts w:ascii="Symbol" w:hAnsi="Symbol" w:cs="Symbol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7D68F5"/>
    <w:multiLevelType w:val="multilevel"/>
    <w:tmpl w:val="B480288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CB57E70"/>
    <w:multiLevelType w:val="multilevel"/>
    <w:tmpl w:val="D0061E66"/>
    <w:lvl w:ilvl="0">
      <w:start w:val="1"/>
      <w:numFmt w:val="none"/>
      <w:pStyle w:val="nieni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81D2771"/>
    <w:multiLevelType w:val="multilevel"/>
    <w:tmpl w:val="A05A1D18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97D63"/>
    <w:multiLevelType w:val="multilevel"/>
    <w:tmpl w:val="44281CB8"/>
    <w:lvl w:ilvl="0">
      <w:start w:val="1"/>
      <w:numFmt w:val="decimal"/>
      <w:pStyle w:val="ConsPlusNonformat"/>
      <w:lvlText w:val="%1"/>
      <w:lvlJc w:val="left"/>
      <w:pPr>
        <w:tabs>
          <w:tab w:val="num" w:pos="1188"/>
        </w:tabs>
        <w:ind w:left="0" w:firstLine="737"/>
      </w:pPr>
      <w:rPr>
        <w:rFonts w:ascii="Symbol" w:hAnsi="Symbol" w:cs="Symbol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7"/>
    <w:rsid w:val="00212DE0"/>
    <w:rsid w:val="00511A9E"/>
    <w:rsid w:val="005E7E87"/>
    <w:rsid w:val="00614F09"/>
    <w:rsid w:val="007B4668"/>
    <w:rsid w:val="00887F23"/>
    <w:rsid w:val="00AD629E"/>
    <w:rsid w:val="00CF200B"/>
    <w:rsid w:val="00D83574"/>
    <w:rsid w:val="00DD71AF"/>
    <w:rsid w:val="00E17F20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55FB"/>
  <w15:docId w15:val="{BE7607BA-0CB2-4730-8FD0-1833EF8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jc w:val="center"/>
    </w:pPr>
    <w:rPr>
      <w:sz w:val="18"/>
      <w:lang w:val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spacing w:before="80" w:after="80" w:line="240" w:lineRule="auto"/>
      <w:ind w:left="0" w:firstLine="709"/>
      <w:jc w:val="both"/>
      <w:outlineLvl w:val="4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pBdr>
        <w:bottom w:val="single" w:sz="4" w:space="1" w:color="808080"/>
      </w:pBdr>
      <w:spacing w:before="300" w:after="0" w:line="276" w:lineRule="auto"/>
      <w:outlineLvl w:val="5"/>
    </w:pPr>
    <w:rPr>
      <w:rFonts w:eastAsia="Times New Roman" w:cs="Times New Roman"/>
      <w:caps/>
      <w:color w:val="365F91"/>
      <w:spacing w:val="10"/>
      <w:kern w:val="2"/>
      <w:lang w:val="en-US" w:eastAsia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300" w:after="0" w:line="276" w:lineRule="auto"/>
      <w:outlineLvl w:val="6"/>
    </w:pPr>
    <w:rPr>
      <w:rFonts w:eastAsia="Times New Roman" w:cs="Times New Roman"/>
      <w:caps/>
      <w:color w:val="365F91"/>
      <w:spacing w:val="10"/>
      <w:kern w:val="2"/>
      <w:lang w:val="en-US" w:eastAsia="ar-S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300" w:after="0" w:line="276" w:lineRule="auto"/>
      <w:outlineLvl w:val="7"/>
    </w:pPr>
    <w:rPr>
      <w:rFonts w:eastAsia="Times New Roman" w:cs="Times New Roman"/>
      <w:caps/>
      <w:spacing w:val="10"/>
      <w:kern w:val="2"/>
      <w:szCs w:val="18"/>
      <w:lang w:val="en-US" w:eastAsia="ar-S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300" w:after="0" w:line="276" w:lineRule="auto"/>
      <w:outlineLvl w:val="8"/>
    </w:pPr>
    <w:rPr>
      <w:rFonts w:eastAsia="Times New Roman" w:cs="Times New Roman"/>
      <w:i/>
      <w:caps/>
      <w:spacing w:val="10"/>
      <w:kern w:val="2"/>
      <w:szCs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lang w:val="ru-RU"/>
    </w:rPr>
  </w:style>
  <w:style w:type="character" w:customStyle="1" w:styleId="a4">
    <w:name w:val="Верхний колонтитул Знак"/>
    <w:basedOn w:val="a0"/>
    <w:qFormat/>
    <w:rPr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kern w:val="2"/>
      <w:sz w:val="28"/>
      <w:szCs w:val="24"/>
      <w:lang w:val="ru-RU" w:eastAsia="ar-S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kern w:val="2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kern w:val="2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bCs/>
      <w:kern w:val="2"/>
      <w:sz w:val="28"/>
      <w:szCs w:val="28"/>
      <w:lang w:val="ru-RU" w:eastAsia="ar-SA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kern w:val="2"/>
      <w:sz w:val="36"/>
      <w:szCs w:val="20"/>
      <w:lang w:val="ru-RU" w:eastAsia="ar-SA"/>
    </w:rPr>
  </w:style>
  <w:style w:type="character" w:customStyle="1" w:styleId="61">
    <w:name w:val="Заголовок 6 Знак"/>
    <w:basedOn w:val="a0"/>
    <w:qFormat/>
    <w:rPr>
      <w:rFonts w:ascii="Calibri" w:eastAsia="Times New Roman" w:hAnsi="Calibri" w:cs="Times New Roman"/>
      <w:caps/>
      <w:color w:val="365F91"/>
      <w:spacing w:val="10"/>
      <w:kern w:val="2"/>
      <w:lang w:eastAsia="ar-SA"/>
    </w:rPr>
  </w:style>
  <w:style w:type="character" w:customStyle="1" w:styleId="70">
    <w:name w:val="Заголовок 7 Знак"/>
    <w:basedOn w:val="a0"/>
    <w:qFormat/>
    <w:rPr>
      <w:rFonts w:ascii="Calibri" w:eastAsia="Times New Roman" w:hAnsi="Calibri" w:cs="Times New Roman"/>
      <w:caps/>
      <w:color w:val="365F91"/>
      <w:spacing w:val="10"/>
      <w:kern w:val="2"/>
      <w:lang w:eastAsia="ar-SA"/>
    </w:rPr>
  </w:style>
  <w:style w:type="character" w:customStyle="1" w:styleId="80">
    <w:name w:val="Заголовок 8 Знак"/>
    <w:basedOn w:val="a0"/>
    <w:qFormat/>
    <w:rPr>
      <w:rFonts w:ascii="Calibri" w:eastAsia="Times New Roman" w:hAnsi="Calibri" w:cs="Times New Roman"/>
      <w:caps/>
      <w:spacing w:val="10"/>
      <w:kern w:val="2"/>
      <w:sz w:val="18"/>
      <w:szCs w:val="18"/>
      <w:lang w:eastAsia="ar-SA"/>
    </w:rPr>
  </w:style>
  <w:style w:type="character" w:customStyle="1" w:styleId="90">
    <w:name w:val="Заголовок 9 Знак"/>
    <w:basedOn w:val="a0"/>
    <w:qFormat/>
    <w:rPr>
      <w:rFonts w:ascii="Calibri" w:eastAsia="Times New Roman" w:hAnsi="Calibri" w:cs="Times New Roman"/>
      <w:i/>
      <w:caps/>
      <w:spacing w:val="10"/>
      <w:kern w:val="2"/>
      <w:sz w:val="18"/>
      <w:szCs w:val="18"/>
      <w:lang w:eastAsia="ar-SA"/>
    </w:rPr>
  </w:style>
  <w:style w:type="character" w:customStyle="1" w:styleId="WW8Num5z0">
    <w:name w:val="WW8Num5z0"/>
    <w:qFormat/>
    <w:rPr>
      <w:rFonts w:ascii="Symbol" w:hAnsi="Symbol" w:cs="Symbol"/>
      <w:color w:val="auto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  <w:color w:val="auto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31">
    <w:name w:val="Основной шрифт абзаца3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  <w:color w:val="auto"/>
    </w:rPr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  <w:color w:val="auto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Symbol" w:hAnsi="Symbol" w:cs="Symbol"/>
      <w:color w:val="auto"/>
    </w:rPr>
  </w:style>
  <w:style w:type="character" w:customStyle="1" w:styleId="WW8Num12z1">
    <w:name w:val="WW8Num12z1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  <w:color w:val="auto"/>
    </w:rPr>
  </w:style>
  <w:style w:type="character" w:customStyle="1" w:styleId="WW8Num13z1">
    <w:name w:val="WW8Num13z1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auto"/>
    </w:rPr>
  </w:style>
  <w:style w:type="character" w:customStyle="1" w:styleId="WW8Num16z1">
    <w:name w:val="WW8Num16z1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color w:val="auto"/>
    </w:rPr>
  </w:style>
  <w:style w:type="character" w:customStyle="1" w:styleId="WW8Num28z1">
    <w:name w:val="WW8Num28z1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4">
    <w:name w:val="WW8Num28z4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Symbol" w:hAnsi="Symbol" w:cs="Symbol"/>
      <w:color w:val="auto"/>
    </w:rPr>
  </w:style>
  <w:style w:type="character" w:customStyle="1" w:styleId="WW8Num29z1">
    <w:name w:val="WW8Num29z1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St13z0">
    <w:name w:val="WW8NumSt13z0"/>
    <w:qFormat/>
    <w:rPr>
      <w:rFonts w:ascii="Arial" w:hAnsi="Arial" w:cs="Arial"/>
    </w:rPr>
  </w:style>
  <w:style w:type="character" w:customStyle="1" w:styleId="21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11">
    <w:name w:val="Основной шрифт абзаца1"/>
    <w:qFormat/>
  </w:style>
  <w:style w:type="character" w:customStyle="1" w:styleId="Heading1Char">
    <w:name w:val="Heading 1 Char"/>
    <w:qFormat/>
    <w:rPr>
      <w:sz w:val="28"/>
      <w:szCs w:val="24"/>
      <w:lang w:val="ru-RU" w:eastAsia="ar-SA" w:bidi="ar-SA"/>
    </w:rPr>
  </w:style>
  <w:style w:type="character" w:customStyle="1" w:styleId="Heading2Char">
    <w:name w:val="Heading 2 Char"/>
    <w:qFormat/>
    <w:rPr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qFormat/>
    <w:rPr>
      <w:b/>
      <w:bCs/>
      <w:sz w:val="24"/>
      <w:szCs w:val="24"/>
      <w:lang w:val="ru-RU" w:eastAsia="ar-SA" w:bidi="ar-SA"/>
    </w:rPr>
  </w:style>
  <w:style w:type="character" w:customStyle="1" w:styleId="Heading4Char">
    <w:name w:val="Heading 4 Char"/>
    <w:qFormat/>
    <w:rPr>
      <w:b/>
      <w:bCs/>
      <w:sz w:val="28"/>
      <w:szCs w:val="28"/>
      <w:lang w:val="ru-RU" w:eastAsia="ar-SA" w:bidi="ar-SA"/>
    </w:rPr>
  </w:style>
  <w:style w:type="character" w:customStyle="1" w:styleId="Heading5Char">
    <w:name w:val="Heading 5 Char"/>
    <w:qFormat/>
    <w:rPr>
      <w:b/>
      <w:sz w:val="36"/>
      <w:lang w:val="ru-RU" w:eastAsia="ar-SA" w:bidi="ar-SA"/>
    </w:rPr>
  </w:style>
  <w:style w:type="character" w:customStyle="1" w:styleId="Heading6Char">
    <w:name w:val="Heading 6 Char"/>
    <w:qFormat/>
    <w:rPr>
      <w:rFonts w:ascii="Calibri" w:hAnsi="Calibri" w:cs="Calibri"/>
      <w:caps/>
      <w:color w:val="365F91"/>
      <w:spacing w:val="10"/>
      <w:sz w:val="22"/>
      <w:szCs w:val="22"/>
      <w:lang w:val="en-US" w:eastAsia="ar-SA" w:bidi="ar-SA"/>
    </w:rPr>
  </w:style>
  <w:style w:type="character" w:customStyle="1" w:styleId="Heading7Char">
    <w:name w:val="Heading 7 Char"/>
    <w:qFormat/>
    <w:rPr>
      <w:rFonts w:ascii="Calibri" w:hAnsi="Calibri" w:cs="Calibri"/>
      <w:caps/>
      <w:color w:val="365F91"/>
      <w:spacing w:val="10"/>
      <w:sz w:val="22"/>
      <w:szCs w:val="22"/>
      <w:lang w:val="en-US" w:eastAsia="ar-SA" w:bidi="ar-SA"/>
    </w:rPr>
  </w:style>
  <w:style w:type="character" w:customStyle="1" w:styleId="Heading8Char">
    <w:name w:val="Heading 8 Char"/>
    <w:qFormat/>
    <w:rPr>
      <w:rFonts w:ascii="Calibri" w:hAnsi="Calibri" w:cs="Calibri"/>
      <w:caps/>
      <w:spacing w:val="10"/>
      <w:sz w:val="18"/>
      <w:szCs w:val="18"/>
      <w:lang w:val="en-US" w:eastAsia="ar-SA" w:bidi="ar-SA"/>
    </w:rPr>
  </w:style>
  <w:style w:type="character" w:customStyle="1" w:styleId="Heading9Char">
    <w:name w:val="Heading 9 Char"/>
    <w:qFormat/>
    <w:rPr>
      <w:rFonts w:ascii="Calibri" w:hAnsi="Calibri" w:cs="Calibri"/>
      <w:i/>
      <w:caps/>
      <w:spacing w:val="10"/>
      <w:sz w:val="18"/>
      <w:szCs w:val="18"/>
      <w:lang w:val="en-US" w:eastAsia="ar-SA" w:bidi="ar-SA"/>
    </w:rPr>
  </w:style>
  <w:style w:type="character" w:customStyle="1" w:styleId="WW-Absatz-Standardschriftart1">
    <w:name w:val="WW-Absatz-Standardschriftart1"/>
    <w:qFormat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BodyTextChar">
    <w:name w:val="Body Text Char"/>
    <w:qFormat/>
    <w:rPr>
      <w:rFonts w:eastAsia="SimSun" w:cs="Mangal"/>
      <w:kern w:val="2"/>
      <w:sz w:val="24"/>
      <w:szCs w:val="24"/>
      <w:lang w:val="ru-RU" w:eastAsia="hi-IN" w:bidi="hi-IN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BodyTextIndentChar">
    <w:name w:val="Body Text Indent Char"/>
    <w:qFormat/>
    <w:rPr>
      <w:sz w:val="32"/>
      <w:lang w:val="ru-RU" w:eastAsia="ar-SA" w:bidi="ar-SA"/>
    </w:rPr>
  </w:style>
  <w:style w:type="character" w:customStyle="1" w:styleId="BodyText2Char">
    <w:name w:val="Body Text 2 Char"/>
    <w:qFormat/>
    <w:rPr>
      <w:rFonts w:ascii="TimesET" w:hAnsi="TimesET" w:cs="TimesET"/>
      <w:b/>
      <w:sz w:val="24"/>
      <w:lang w:val="ru-RU" w:eastAsia="ar-SA" w:bidi="ar-SA"/>
    </w:rPr>
  </w:style>
  <w:style w:type="character" w:customStyle="1" w:styleId="BodyTextIndent2Char">
    <w:name w:val="Body Text Indent 2 Char"/>
    <w:qFormat/>
    <w:rPr>
      <w:b/>
      <w:bCs/>
      <w:sz w:val="24"/>
      <w:lang w:val="ru-RU" w:eastAsia="ar-SA" w:bidi="ar-SA"/>
    </w:rPr>
  </w:style>
  <w:style w:type="character" w:customStyle="1" w:styleId="BodyTextIndent3Char">
    <w:name w:val="Body Text Indent 3 Char"/>
    <w:qFormat/>
    <w:rPr>
      <w:b/>
      <w:bCs/>
      <w:sz w:val="28"/>
      <w:szCs w:val="24"/>
      <w:lang w:val="ru-RU" w:eastAsia="ar-SA" w:bidi="ar-SA"/>
    </w:rPr>
  </w:style>
  <w:style w:type="character" w:customStyle="1" w:styleId="FootnoteTextChar1">
    <w:name w:val="Footnote Text Char1"/>
    <w:qFormat/>
    <w:rPr>
      <w:lang w:val="ru-RU" w:eastAsia="ar-SA" w:bidi="ar-SA"/>
    </w:rPr>
  </w:style>
  <w:style w:type="character" w:styleId="a7">
    <w:name w:val="page number"/>
    <w:qFormat/>
    <w:rPr>
      <w:rFonts w:cs="Times New Roman"/>
    </w:rPr>
  </w:style>
  <w:style w:type="character" w:customStyle="1" w:styleId="FooterChar">
    <w:name w:val="Footer Char"/>
    <w:qFormat/>
    <w:rPr>
      <w:sz w:val="24"/>
      <w:lang w:val="ru-RU" w:eastAsia="ar-SA" w:bidi="ar-SA"/>
    </w:rPr>
  </w:style>
  <w:style w:type="character" w:customStyle="1" w:styleId="HeaderChar">
    <w:name w:val="Header Char"/>
    <w:qFormat/>
    <w:rPr>
      <w:sz w:val="24"/>
      <w:lang w:val="ru-RU" w:eastAsia="ar-SA" w:bidi="ar-SA"/>
    </w:rPr>
  </w:style>
  <w:style w:type="character" w:customStyle="1" w:styleId="PlainTextChar">
    <w:name w:val="Plain Text Char"/>
    <w:qFormat/>
    <w:rPr>
      <w:rFonts w:ascii="Courier New" w:hAnsi="Courier New" w:cs="Courier New"/>
      <w:lang w:val="ru-RU" w:eastAsia="ar-SA" w:bidi="ar-SA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CommentTextChar">
    <w:name w:val="Comment Text Char"/>
    <w:qFormat/>
    <w:rPr>
      <w:lang w:val="ru-RU" w:eastAsia="ar-SA" w:bidi="ar-SA"/>
    </w:rPr>
  </w:style>
  <w:style w:type="character" w:customStyle="1" w:styleId="12">
    <w:name w:val="Стиль1 Знак"/>
    <w:qFormat/>
    <w:rPr>
      <w:b/>
      <w:bCs/>
      <w:sz w:val="24"/>
      <w:szCs w:val="24"/>
      <w:lang w:val="ru-RU" w:eastAsia="ar-SA" w:bidi="ar-SA"/>
    </w:rPr>
  </w:style>
  <w:style w:type="character" w:customStyle="1" w:styleId="TitleChar">
    <w:name w:val="Title Char"/>
    <w:qFormat/>
    <w:rPr>
      <w:rFonts w:ascii="Calibri" w:hAnsi="Calibri" w:cs="Calibri"/>
      <w:caps/>
      <w:color w:val="4F81BD"/>
      <w:spacing w:val="10"/>
      <w:kern w:val="2"/>
      <w:sz w:val="52"/>
      <w:szCs w:val="52"/>
      <w:lang w:val="en-US" w:eastAsia="ar-SA" w:bidi="ar-SA"/>
    </w:rPr>
  </w:style>
  <w:style w:type="character" w:customStyle="1" w:styleId="SubtitleChar">
    <w:name w:val="Subtitle Char"/>
    <w:qFormat/>
    <w:rPr>
      <w:rFonts w:ascii="Calibri" w:hAnsi="Calibri" w:cs="Calibri"/>
      <w:caps/>
      <w:color w:val="595959"/>
      <w:spacing w:val="10"/>
      <w:sz w:val="24"/>
      <w:szCs w:val="24"/>
      <w:lang w:val="en-US" w:eastAsia="ar-SA" w:bidi="ar-SA"/>
    </w:rPr>
  </w:style>
  <w:style w:type="character" w:customStyle="1" w:styleId="NoSpacingChar">
    <w:name w:val="No Spacing Char"/>
    <w:qFormat/>
    <w:rPr>
      <w:rFonts w:ascii="Calibri" w:hAnsi="Calibri" w:cs="Calibri"/>
      <w:lang w:val="en-US" w:eastAsia="ar-SA" w:bidi="ar-SA"/>
    </w:rPr>
  </w:style>
  <w:style w:type="character" w:customStyle="1" w:styleId="QuoteChar">
    <w:name w:val="Quote Char"/>
    <w:qFormat/>
    <w:rPr>
      <w:rFonts w:ascii="Calibri" w:hAnsi="Calibri" w:cs="Calibri"/>
      <w:i/>
      <w:iCs/>
      <w:lang w:val="en-US" w:eastAsia="ar-SA" w:bidi="ar-SA"/>
    </w:rPr>
  </w:style>
  <w:style w:type="character" w:customStyle="1" w:styleId="IntenseQuoteChar">
    <w:name w:val="Intense Quote Char"/>
    <w:qFormat/>
    <w:rPr>
      <w:rFonts w:ascii="Calibri" w:hAnsi="Calibri" w:cs="Calibri"/>
      <w:i/>
      <w:iCs/>
      <w:color w:val="4F81BD"/>
      <w:lang w:val="en-US" w:eastAsia="ar-SA" w:bidi="ar-SA"/>
    </w:rPr>
  </w:style>
  <w:style w:type="character" w:customStyle="1" w:styleId="CommentSubjectChar">
    <w:name w:val="Comment Subject Char"/>
    <w:qFormat/>
    <w:rPr>
      <w:rFonts w:ascii="Calibri" w:hAnsi="Calibri" w:cs="Calibri"/>
      <w:b/>
      <w:bCs/>
      <w:lang w:val="en-US" w:eastAsia="ar-SA" w:bidi="ar-SA"/>
    </w:rPr>
  </w:style>
  <w:style w:type="character" w:customStyle="1" w:styleId="DocumentMapChar">
    <w:name w:val="Document Map Char"/>
    <w:qFormat/>
    <w:rPr>
      <w:rFonts w:ascii="Tahoma" w:hAnsi="Tahoma" w:cs="Tahoma"/>
      <w:lang w:val="ru-RU" w:eastAsia="ar-SA" w:bidi="ar-SA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8">
    <w:name w:val="Ссылка указателя"/>
    <w:qFormat/>
  </w:style>
  <w:style w:type="character" w:customStyle="1" w:styleId="WW8Num52z0">
    <w:name w:val="WW8Num52z0"/>
    <w:qFormat/>
    <w:rPr>
      <w:rFonts w:ascii="Symbol" w:hAnsi="Symbol" w:cs="Symbol"/>
      <w:color w:val="auto"/>
    </w:rPr>
  </w:style>
  <w:style w:type="character" w:customStyle="1" w:styleId="WW8Num52z1">
    <w:name w:val="WW8Num52z1"/>
    <w:qFormat/>
    <w:rPr>
      <w:rFonts w:ascii="Symbol" w:hAnsi="Symbol" w:cs="Symbol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2z4">
    <w:name w:val="WW8Num52z4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Symbol" w:hAnsi="Symbol" w:cs="Symbol"/>
      <w:color w:val="auto"/>
    </w:rPr>
  </w:style>
  <w:style w:type="character" w:customStyle="1" w:styleId="WW8Num47z1">
    <w:name w:val="WW8Num47z1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61z0">
    <w:name w:val="WW8Num61z0"/>
    <w:qFormat/>
    <w:rPr>
      <w:rFonts w:ascii="Symbol" w:hAnsi="Symbol" w:cs="Symbol"/>
      <w:color w:val="auto"/>
    </w:rPr>
  </w:style>
  <w:style w:type="character" w:customStyle="1" w:styleId="WW8Num61z1">
    <w:name w:val="WW8Num61z1"/>
    <w:qFormat/>
    <w:rPr>
      <w:rFonts w:ascii="Symbol" w:hAnsi="Symbol" w:cs="Symbol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1z4">
    <w:name w:val="WW8Num61z4"/>
    <w:qFormat/>
    <w:rPr>
      <w:rFonts w:ascii="Courier New" w:hAnsi="Courier New" w:cs="Courier New"/>
    </w:rPr>
  </w:style>
  <w:style w:type="character" w:customStyle="1" w:styleId="71">
    <w:name w:val="Знак Знак7"/>
    <w:qFormat/>
    <w:rPr>
      <w:rFonts w:ascii="Courier New" w:hAnsi="Courier New" w:cs="Courier New"/>
      <w:lang w:eastAsia="ar-SA" w:bidi="ar-SA"/>
    </w:rPr>
  </w:style>
  <w:style w:type="character" w:customStyle="1" w:styleId="13">
    <w:name w:val="Знак Знак13"/>
    <w:qFormat/>
    <w:rPr>
      <w:kern w:val="2"/>
      <w:sz w:val="24"/>
      <w:lang w:val="ru-RU" w:eastAsia="ar-SA" w:bidi="ar-SA"/>
    </w:rPr>
  </w:style>
  <w:style w:type="character" w:customStyle="1" w:styleId="a9">
    <w:name w:val="Название Знак"/>
    <w:basedOn w:val="a0"/>
    <w:qFormat/>
    <w:rPr>
      <w:rFonts w:ascii="Arial" w:eastAsia="Microsoft YaHei" w:hAnsi="Arial" w:cs="Mangal"/>
      <w:kern w:val="2"/>
      <w:sz w:val="28"/>
      <w:szCs w:val="28"/>
      <w:lang w:val="ru-RU" w:eastAsia="hi-IN" w:bidi="hi-IN"/>
    </w:rPr>
  </w:style>
  <w:style w:type="character" w:customStyle="1" w:styleId="aa">
    <w:name w:val="Основной текст Знак"/>
    <w:basedOn w:val="a0"/>
    <w:qFormat/>
    <w:rPr>
      <w:rFonts w:ascii="Times New Roman" w:eastAsia="SimSun" w:hAnsi="Times New Roman" w:cs="Mangal"/>
      <w:kern w:val="2"/>
      <w:sz w:val="24"/>
      <w:szCs w:val="24"/>
      <w:lang w:val="ru-RU" w:eastAsia="hi-IN" w:bidi="hi-IN"/>
    </w:rPr>
  </w:style>
  <w:style w:type="character" w:customStyle="1" w:styleId="ab">
    <w:name w:val="Основной текст с отступом Знак"/>
    <w:basedOn w:val="a0"/>
    <w:qFormat/>
    <w:rPr>
      <w:rFonts w:ascii="Times New Roman" w:eastAsia="Times New Roman" w:hAnsi="Times New Roman" w:cs="Times New Roman"/>
      <w:kern w:val="2"/>
      <w:sz w:val="32"/>
      <w:szCs w:val="20"/>
      <w:lang w:val="ru-RU" w:eastAsia="ar-SA"/>
    </w:rPr>
  </w:style>
  <w:style w:type="character" w:customStyle="1" w:styleId="ac">
    <w:name w:val="Текст сноски Знак"/>
    <w:basedOn w:val="a0"/>
    <w:qFormat/>
    <w:rPr>
      <w:rFonts w:ascii="Times New Roman" w:eastAsia="Times New Roman" w:hAnsi="Times New Roman" w:cs="Times New Roman"/>
      <w:kern w:val="2"/>
      <w:sz w:val="20"/>
      <w:szCs w:val="20"/>
      <w:lang w:val="ru-RU" w:eastAsia="ar-SA"/>
    </w:rPr>
  </w:style>
  <w:style w:type="character" w:customStyle="1" w:styleId="ad">
    <w:name w:val="Текст выноски Знак"/>
    <w:basedOn w:val="a0"/>
    <w:qFormat/>
    <w:rPr>
      <w:rFonts w:ascii="Tahoma" w:eastAsia="Times New Roman" w:hAnsi="Tahoma" w:cs="Tahoma"/>
      <w:kern w:val="2"/>
      <w:sz w:val="16"/>
      <w:szCs w:val="16"/>
      <w:lang w:val="ru-RU" w:eastAsia="ar-SA"/>
    </w:rPr>
  </w:style>
  <w:style w:type="character" w:customStyle="1" w:styleId="ae">
    <w:name w:val="Подзаголовок Знак"/>
    <w:basedOn w:val="a0"/>
    <w:qFormat/>
    <w:rPr>
      <w:rFonts w:ascii="Calibri" w:eastAsia="Times New Roman" w:hAnsi="Calibri" w:cs="Times New Roman"/>
      <w:caps/>
      <w:color w:val="595959"/>
      <w:spacing w:val="10"/>
      <w:kern w:val="2"/>
      <w:sz w:val="24"/>
      <w:szCs w:val="24"/>
      <w:lang w:eastAsia="ar-SA"/>
    </w:rPr>
  </w:style>
  <w:style w:type="character" w:customStyle="1" w:styleId="af">
    <w:name w:val="Текст примечания Знак"/>
    <w:basedOn w:val="a0"/>
    <w:qFormat/>
    <w:rPr>
      <w:sz w:val="20"/>
      <w:szCs w:val="20"/>
      <w:lang w:val="ru-RU"/>
    </w:rPr>
  </w:style>
  <w:style w:type="character" w:customStyle="1" w:styleId="af0">
    <w:name w:val="Тема примечания Знак"/>
    <w:basedOn w:val="af"/>
    <w:qFormat/>
    <w:rPr>
      <w:rFonts w:ascii="Calibri" w:eastAsia="Times New Roman" w:hAnsi="Calibri" w:cs="Calibri"/>
      <w:b/>
      <w:bCs/>
      <w:kern w:val="2"/>
      <w:sz w:val="20"/>
      <w:szCs w:val="20"/>
      <w:lang w:val="ru-RU" w:eastAsia="ar-SA"/>
    </w:rPr>
  </w:style>
  <w:style w:type="character" w:customStyle="1" w:styleId="af1">
    <w:name w:val="Схема документа Знак"/>
    <w:basedOn w:val="a0"/>
    <w:qFormat/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character" w:styleId="af2">
    <w:name w:val="Strong"/>
    <w:qFormat/>
    <w:rPr>
      <w:b/>
      <w:bCs/>
    </w:rPr>
  </w:style>
  <w:style w:type="character" w:customStyle="1" w:styleId="32">
    <w:name w:val="Основной текст с отступом 3 Знак"/>
    <w:basedOn w:val="a0"/>
    <w:qFormat/>
    <w:rPr>
      <w:rFonts w:ascii="Times New Roman" w:eastAsia="SimSun" w:hAnsi="Times New Roman" w:cs="Mangal"/>
      <w:kern w:val="2"/>
      <w:sz w:val="16"/>
      <w:szCs w:val="14"/>
      <w:lang w:val="ru-RU" w:eastAsia="hi-IN" w:bidi="hi-IN"/>
    </w:rPr>
  </w:style>
  <w:style w:type="character" w:customStyle="1" w:styleId="af3">
    <w:name w:val="Без интервала Знак"/>
    <w:qFormat/>
    <w:rPr>
      <w:rFonts w:ascii="Calibri" w:eastAsia="Times New Roman" w:hAnsi="Calibri" w:cs="Times New Roman"/>
      <w:lang w:val="ru-RU" w:eastAsia="ru-RU"/>
    </w:rPr>
  </w:style>
  <w:style w:type="character" w:styleId="af4">
    <w:name w:val="annotation reference"/>
    <w:qFormat/>
    <w:rPr>
      <w:sz w:val="16"/>
      <w:szCs w:val="16"/>
    </w:rPr>
  </w:style>
  <w:style w:type="character" w:customStyle="1" w:styleId="blk">
    <w:name w:val="blk"/>
    <w:qFormat/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styleId="af5">
    <w:name w:val="line number"/>
    <w:qFormat/>
  </w:style>
  <w:style w:type="character" w:customStyle="1" w:styleId="hl">
    <w:name w:val="hl"/>
    <w:basedOn w:val="a0"/>
    <w:qFormat/>
  </w:style>
  <w:style w:type="character" w:customStyle="1" w:styleId="af6">
    <w:name w:val="Гипертекстовая ссылка"/>
    <w:basedOn w:val="a0"/>
    <w:qFormat/>
    <w:rPr>
      <w:rFonts w:cs="Times New Roman"/>
      <w:b w:val="0"/>
      <w:color w:val="106BBE"/>
    </w:rPr>
  </w:style>
  <w:style w:type="character" w:customStyle="1" w:styleId="710">
    <w:name w:val="Знак Знак71"/>
    <w:qFormat/>
    <w:rPr>
      <w:rFonts w:ascii="Courier New" w:hAnsi="Courier New" w:cs="Courier New"/>
      <w:lang w:eastAsia="ar-SA" w:bidi="ar-SA"/>
    </w:rPr>
  </w:style>
  <w:style w:type="character" w:customStyle="1" w:styleId="131">
    <w:name w:val="Знак Знак131"/>
    <w:qFormat/>
    <w:rPr>
      <w:kern w:val="2"/>
      <w:sz w:val="24"/>
      <w:lang w:val="ru-RU" w:eastAsia="ar-SA" w:bidi="ar-SA"/>
    </w:rPr>
  </w:style>
  <w:style w:type="character" w:styleId="af7">
    <w:name w:val="Subtle Emphasis"/>
    <w:basedOn w:val="a0"/>
    <w:qFormat/>
    <w:rPr>
      <w:i/>
      <w:iCs/>
      <w:color w:val="404040"/>
    </w:rPr>
  </w:style>
  <w:style w:type="paragraph" w:styleId="af8">
    <w:name w:val="Title"/>
    <w:basedOn w:val="a"/>
    <w:next w:val="af9"/>
    <w:qFormat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af9">
    <w:name w:val="Body Text"/>
    <w:basedOn w:val="a"/>
    <w:pPr>
      <w:widowControl w:val="0"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toc 1"/>
    <w:basedOn w:val="a"/>
    <w:next w:val="a"/>
    <w:pPr>
      <w:tabs>
        <w:tab w:val="right" w:leader="dot" w:pos="9344"/>
      </w:tabs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bCs/>
      <w:caps/>
      <w:kern w:val="2"/>
      <w:sz w:val="20"/>
      <w:szCs w:val="20"/>
      <w:lang w:eastAsia="ar-SA"/>
    </w:rPr>
  </w:style>
  <w:style w:type="paragraph" w:styleId="22">
    <w:name w:val="toc 2"/>
    <w:basedOn w:val="a"/>
    <w:next w:val="a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mallCaps/>
      <w:kern w:val="2"/>
      <w:sz w:val="20"/>
      <w:szCs w:val="20"/>
      <w:lang w:eastAsia="ar-SA"/>
    </w:rPr>
  </w:style>
  <w:style w:type="paragraph" w:styleId="33">
    <w:name w:val="toc 3"/>
    <w:basedOn w:val="a"/>
    <w:next w:val="a"/>
    <w:pPr>
      <w:tabs>
        <w:tab w:val="right" w:leader="dot" w:pos="9344"/>
      </w:tabs>
      <w:spacing w:after="0" w:line="240" w:lineRule="auto"/>
      <w:ind w:firstLine="454"/>
    </w:pPr>
    <w:rPr>
      <w:rFonts w:ascii="Times New Roman" w:eastAsia="Times New Roman" w:hAnsi="Times New Roman" w:cs="Times New Roman"/>
      <w:b/>
      <w:iCs/>
      <w:kern w:val="2"/>
      <w:sz w:val="20"/>
      <w:szCs w:val="20"/>
      <w:lang w:eastAsia="ar-SA"/>
    </w:rPr>
  </w:style>
  <w:style w:type="paragraph" w:customStyle="1" w:styleId="16">
    <w:name w:val="Название1"/>
    <w:basedOn w:val="a"/>
    <w:qFormat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41">
    <w:name w:val="Указатель4"/>
    <w:basedOn w:val="a"/>
    <w:qFormat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4">
    <w:name w:val="Название объекта3"/>
    <w:basedOn w:val="a"/>
    <w:qFormat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35">
    <w:name w:val="Указатель3"/>
    <w:basedOn w:val="a"/>
    <w:qFormat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3">
    <w:name w:val="Название объекта2"/>
    <w:basedOn w:val="a"/>
    <w:next w:val="a"/>
    <w:qFormat/>
    <w:pPr>
      <w:spacing w:before="720" w:after="200" w:line="276" w:lineRule="auto"/>
    </w:pPr>
    <w:rPr>
      <w:rFonts w:eastAsia="Times New Roman" w:cs="Times New Roman"/>
      <w:caps/>
      <w:color w:val="4F81BD"/>
      <w:spacing w:val="10"/>
      <w:kern w:val="2"/>
      <w:sz w:val="52"/>
      <w:szCs w:val="52"/>
      <w:lang w:val="en-US" w:eastAsia="ar-SA"/>
    </w:rPr>
  </w:style>
  <w:style w:type="paragraph" w:customStyle="1" w:styleId="24">
    <w:name w:val="Указатель2"/>
    <w:basedOn w:val="a"/>
    <w:qFormat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7">
    <w:name w:val="Название объекта1"/>
    <w:basedOn w:val="a"/>
    <w:qFormat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8">
    <w:name w:val="Указатель1"/>
    <w:basedOn w:val="a"/>
    <w:qFormat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f0">
    <w:name w:val="Body Text Indent"/>
    <w:basedOn w:val="a"/>
    <w:pPr>
      <w:spacing w:after="0" w:line="240" w:lineRule="auto"/>
      <w:ind w:left="360" w:firstLine="709"/>
    </w:pPr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paragraph" w:customStyle="1" w:styleId="310">
    <w:name w:val="Основной текст с отступом 31"/>
    <w:basedOn w:val="a"/>
    <w:qFormat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 New Roman" w:hAnsi="TimesET" w:cs="Times New Roman"/>
      <w:kern w:val="2"/>
      <w:sz w:val="24"/>
      <w:szCs w:val="20"/>
      <w:lang w:eastAsia="ar-SA"/>
    </w:rPr>
  </w:style>
  <w:style w:type="paragraph" w:customStyle="1" w:styleId="210">
    <w:name w:val="Основной текст 21"/>
    <w:basedOn w:val="a"/>
    <w:qFormat/>
    <w:pPr>
      <w:tabs>
        <w:tab w:val="left" w:pos="709"/>
      </w:tabs>
      <w:spacing w:after="0" w:line="240" w:lineRule="auto"/>
      <w:ind w:firstLine="709"/>
    </w:pPr>
    <w:rPr>
      <w:rFonts w:ascii="TimesET" w:eastAsia="Times New Roman" w:hAnsi="TimesET" w:cs="Times New Roman"/>
      <w:b/>
      <w:kern w:val="2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qFormat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  <w:style w:type="paragraph" w:styleId="aff1">
    <w:name w:val="footnote tex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1"/>
    <w:basedOn w:val="23"/>
    <w:qFormat/>
  </w:style>
  <w:style w:type="paragraph" w:customStyle="1" w:styleId="WW-">
    <w:name w:val="WW-Текст"/>
    <w:basedOn w:val="a"/>
    <w:qFormat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ff2">
    <w:name w:val="Balloon Text"/>
    <w:basedOn w:val="a"/>
    <w:qFormat/>
    <w:pPr>
      <w:spacing w:after="0" w:line="240" w:lineRule="auto"/>
      <w:ind w:firstLine="709"/>
      <w:jc w:val="both"/>
    </w:pPr>
    <w:rPr>
      <w:rFonts w:ascii="Tahoma" w:eastAsia="Times New Roman" w:hAnsi="Tahoma"/>
      <w:kern w:val="2"/>
      <w:sz w:val="16"/>
      <w:szCs w:val="16"/>
      <w:lang w:eastAsia="ar-SA"/>
    </w:rPr>
  </w:style>
  <w:style w:type="paragraph" w:customStyle="1" w:styleId="1a">
    <w:name w:val="Текст примечания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Стиль1"/>
    <w:basedOn w:val="3"/>
    <w:qFormat/>
    <w:pPr>
      <w:numPr>
        <w:ilvl w:val="0"/>
        <w:numId w:val="0"/>
      </w:numPr>
      <w:spacing w:before="240" w:after="60"/>
    </w:pPr>
  </w:style>
  <w:style w:type="paragraph" w:customStyle="1" w:styleId="60">
    <w:name w:val="Стиль По ширине Перед:  6 пт"/>
    <w:basedOn w:val="a"/>
    <w:qFormat/>
    <w:pPr>
      <w:numPr>
        <w:numId w:val="4"/>
      </w:numPr>
      <w:spacing w:before="120" w:after="0" w:line="240" w:lineRule="auto"/>
      <w:ind w:firstLine="720"/>
      <w:jc w:val="righ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ff3">
    <w:name w:val="Subtitle"/>
    <w:basedOn w:val="a"/>
    <w:next w:val="a"/>
    <w:qFormat/>
    <w:pPr>
      <w:spacing w:before="200" w:after="1000" w:line="240" w:lineRule="auto"/>
    </w:pPr>
    <w:rPr>
      <w:rFonts w:eastAsia="Times New Roman" w:cs="Times New Roman"/>
      <w:caps/>
      <w:color w:val="595959"/>
      <w:spacing w:val="10"/>
      <w:kern w:val="2"/>
      <w:sz w:val="24"/>
      <w:szCs w:val="24"/>
      <w:lang w:val="en-US" w:eastAsia="ar-SA"/>
    </w:rPr>
  </w:style>
  <w:style w:type="paragraph" w:customStyle="1" w:styleId="NoSpacing1">
    <w:name w:val="No Spacing1"/>
    <w:basedOn w:val="a"/>
    <w:qFormat/>
    <w:pPr>
      <w:spacing w:after="0" w:line="240" w:lineRule="auto"/>
    </w:pPr>
    <w:rPr>
      <w:rFonts w:eastAsia="Times New Roman" w:cs="Times New Roman"/>
      <w:kern w:val="2"/>
      <w:sz w:val="20"/>
      <w:szCs w:val="20"/>
      <w:lang w:val="en-US" w:eastAsia="ar-SA"/>
    </w:rPr>
  </w:style>
  <w:style w:type="paragraph" w:customStyle="1" w:styleId="Quote1">
    <w:name w:val="Quote1"/>
    <w:basedOn w:val="a"/>
    <w:next w:val="a"/>
    <w:qFormat/>
    <w:pPr>
      <w:spacing w:before="200" w:after="200" w:line="276" w:lineRule="auto"/>
    </w:pPr>
    <w:rPr>
      <w:rFonts w:eastAsia="Times New Roman" w:cs="Times New Roman"/>
      <w:i/>
      <w:iCs/>
      <w:kern w:val="2"/>
      <w:sz w:val="20"/>
      <w:szCs w:val="20"/>
      <w:lang w:val="en-US" w:eastAsia="ar-SA"/>
    </w:rPr>
  </w:style>
  <w:style w:type="paragraph" w:customStyle="1" w:styleId="IntenseQuote1">
    <w:name w:val="Intense Quote1"/>
    <w:basedOn w:val="a"/>
    <w:next w:val="a"/>
    <w:qFormat/>
    <w:pPr>
      <w:pBdr>
        <w:top w:val="single" w:sz="4" w:space="10" w:color="808080"/>
        <w:left w:val="single" w:sz="4" w:space="10" w:color="808080"/>
      </w:pBdr>
      <w:spacing w:before="200" w:after="0" w:line="276" w:lineRule="auto"/>
      <w:ind w:left="1296" w:right="1152"/>
      <w:jc w:val="both"/>
    </w:pPr>
    <w:rPr>
      <w:rFonts w:eastAsia="Times New Roman" w:cs="Times New Roman"/>
      <w:i/>
      <w:iCs/>
      <w:color w:val="4F81BD"/>
      <w:kern w:val="2"/>
      <w:sz w:val="20"/>
      <w:szCs w:val="20"/>
      <w:lang w:val="en-US" w:eastAsia="ar-SA"/>
    </w:rPr>
  </w:style>
  <w:style w:type="paragraph" w:styleId="aff4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5">
    <w:name w:val="annotation subject"/>
    <w:basedOn w:val="1a"/>
    <w:next w:val="1a"/>
    <w:qFormat/>
    <w:pPr>
      <w:spacing w:before="200" w:after="200" w:line="276" w:lineRule="auto"/>
      <w:ind w:firstLine="0"/>
      <w:jc w:val="left"/>
    </w:pPr>
    <w:rPr>
      <w:rFonts w:ascii="Calibri" w:hAnsi="Calibri" w:cs="Calibri"/>
      <w:b/>
      <w:bCs/>
      <w:lang w:val="en-US"/>
    </w:rPr>
  </w:style>
  <w:style w:type="paragraph" w:customStyle="1" w:styleId="S3">
    <w:name w:val="S_Нумерованный_3"/>
    <w:basedOn w:val="a"/>
    <w:qFormat/>
    <w:pPr>
      <w:numPr>
        <w:numId w:val="3"/>
      </w:numPr>
      <w:tabs>
        <w:tab w:val="left" w:pos="1188"/>
      </w:tabs>
      <w:spacing w:after="0" w:line="360" w:lineRule="auto"/>
      <w:ind w:firstLine="737"/>
      <w:jc w:val="both"/>
    </w:pPr>
    <w:rPr>
      <w:rFonts w:ascii="Times New Roman" w:eastAsia="Times New Roman" w:hAnsi="Times New Roman" w:cs="Arial"/>
      <w:kern w:val="2"/>
      <w:sz w:val="24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numPr>
        <w:numId w:val="2"/>
      </w:numPr>
      <w:ind w:firstLine="0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1c">
    <w:name w:val="Схема документа1"/>
    <w:basedOn w:val="a"/>
    <w:qFormat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/>
      <w:kern w:val="2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styleId="42">
    <w:name w:val="toc 4"/>
    <w:basedOn w:val="24"/>
    <w:pPr>
      <w:tabs>
        <w:tab w:val="right" w:leader="dot" w:pos="8789"/>
      </w:tabs>
      <w:ind w:left="849"/>
    </w:pPr>
  </w:style>
  <w:style w:type="paragraph" w:styleId="51">
    <w:name w:val="toc 5"/>
    <w:basedOn w:val="24"/>
    <w:pPr>
      <w:tabs>
        <w:tab w:val="right" w:leader="dot" w:pos="8506"/>
      </w:tabs>
      <w:ind w:left="1132"/>
    </w:pPr>
  </w:style>
  <w:style w:type="paragraph" w:styleId="62">
    <w:name w:val="toc 6"/>
    <w:basedOn w:val="24"/>
    <w:pPr>
      <w:tabs>
        <w:tab w:val="right" w:leader="dot" w:pos="8223"/>
      </w:tabs>
      <w:ind w:left="1415"/>
    </w:pPr>
  </w:style>
  <w:style w:type="paragraph" w:styleId="72">
    <w:name w:val="toc 7"/>
    <w:basedOn w:val="24"/>
    <w:pPr>
      <w:tabs>
        <w:tab w:val="right" w:leader="dot" w:pos="7940"/>
      </w:tabs>
      <w:ind w:left="1698"/>
    </w:pPr>
  </w:style>
  <w:style w:type="paragraph" w:styleId="81">
    <w:name w:val="toc 8"/>
    <w:basedOn w:val="24"/>
    <w:pPr>
      <w:tabs>
        <w:tab w:val="right" w:leader="dot" w:pos="7657"/>
      </w:tabs>
      <w:ind w:left="1981"/>
    </w:pPr>
  </w:style>
  <w:style w:type="paragraph" w:styleId="91">
    <w:name w:val="toc 9"/>
    <w:basedOn w:val="24"/>
    <w:pPr>
      <w:tabs>
        <w:tab w:val="right" w:leader="dot" w:pos="7374"/>
      </w:tabs>
      <w:ind w:left="2264"/>
    </w:pPr>
  </w:style>
  <w:style w:type="paragraph" w:customStyle="1" w:styleId="110">
    <w:name w:val="Заголовок 1 Знак1"/>
    <w:basedOn w:val="24"/>
    <w:qFormat/>
    <w:pPr>
      <w:tabs>
        <w:tab w:val="right" w:leader="dot" w:pos="7091"/>
      </w:tabs>
      <w:ind w:left="2547"/>
    </w:pPr>
  </w:style>
  <w:style w:type="paragraph" w:customStyle="1" w:styleId="aff6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7">
    <w:name w:val="Заголовок таблицы"/>
    <w:basedOn w:val="aff6"/>
    <w:qFormat/>
    <w:rPr>
      <w:b/>
      <w:bCs/>
    </w:rPr>
  </w:style>
  <w:style w:type="paragraph" w:customStyle="1" w:styleId="aff8">
    <w:name w:val="Содержимое врезки"/>
    <w:basedOn w:val="af9"/>
    <w:qFormat/>
  </w:style>
  <w:style w:type="paragraph" w:customStyle="1" w:styleId="Iauiue">
    <w:name w:val="Iau?iue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nienie">
    <w:name w:val="nienie"/>
    <w:basedOn w:val="Iauiue"/>
    <w:qFormat/>
    <w:pPr>
      <w:keepLines/>
      <w:numPr>
        <w:numId w:val="5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aff9">
    <w:name w:val="List Paragraph"/>
    <w:basedOn w:val="a"/>
    <w:qFormat/>
    <w:pPr>
      <w:widowControl w:val="0"/>
      <w:spacing w:after="0" w:line="240" w:lineRule="auto"/>
      <w:ind w:left="720"/>
    </w:pPr>
    <w:rPr>
      <w:rFonts w:ascii="Times New Roman" w:eastAsia="SimSun" w:hAnsi="Times New Roman" w:cs="Mangal"/>
      <w:b/>
      <w:bCs/>
      <w:kern w:val="2"/>
      <w:sz w:val="20"/>
      <w:szCs w:val="20"/>
      <w:lang w:eastAsia="hi-IN" w:bidi="hi-IN"/>
    </w:rPr>
  </w:style>
  <w:style w:type="paragraph" w:customStyle="1" w:styleId="affa">
    <w:name w:val="Îáû÷íûé"/>
    <w:qFormat/>
    <w:pPr>
      <w:widowControl w:val="0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S">
    <w:name w:val="S_Обычный"/>
    <w:basedOn w:val="a"/>
    <w:qFormat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1">
    <w:name w:val="Основной текст с отступом 3 Знак1"/>
    <w:basedOn w:val="a"/>
    <w:next w:val="affb"/>
    <w:qFormat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5">
    <w:name w:val="Текст2"/>
    <w:basedOn w:val="a"/>
    <w:qFormat/>
    <w:pPr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tabs>
        <w:tab w:val="left" w:pos="0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ffc">
    <w:name w:val="Document Map"/>
    <w:basedOn w:val="a"/>
    <w:qFormat/>
    <w:pPr>
      <w:widowControl w:val="0"/>
      <w:spacing w:after="0" w:line="240" w:lineRule="auto"/>
    </w:pPr>
    <w:rPr>
      <w:rFonts w:ascii="Tahoma" w:eastAsia="SimSun" w:hAnsi="Tahoma" w:cs="Mangal"/>
      <w:kern w:val="2"/>
      <w:sz w:val="16"/>
      <w:szCs w:val="14"/>
      <w:lang w:val="x-none" w:eastAsia="hi-IN" w:bidi="hi-IN"/>
    </w:rPr>
  </w:style>
  <w:style w:type="paragraph" w:customStyle="1" w:styleId="BulletedList">
    <w:name w:val="Bulleted List"/>
    <w:basedOn w:val="a"/>
    <w:qFormat/>
    <w:pPr>
      <w:numPr>
        <w:numId w:val="6"/>
      </w:numPr>
      <w:spacing w:after="80" w:line="240" w:lineRule="auto"/>
      <w:contextualSpacing/>
    </w:pPr>
    <w:rPr>
      <w:rFonts w:eastAsia="Times New Roman" w:cs="Times New Roman"/>
      <w:sz w:val="24"/>
      <w:szCs w:val="24"/>
      <w:lang w:val="en-US" w:bidi="ru-RU"/>
    </w:rPr>
  </w:style>
  <w:style w:type="paragraph" w:styleId="36">
    <w:name w:val="Body Text Indent 3"/>
    <w:basedOn w:val="a"/>
    <w:qFormat/>
    <w:pPr>
      <w:widowControl w:val="0"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paragraph" w:customStyle="1" w:styleId="affd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Центрированный (таблица)"/>
    <w:basedOn w:val="affd"/>
    <w:next w:val="a"/>
    <w:qFormat/>
    <w:pPr>
      <w:jc w:val="center"/>
    </w:pPr>
  </w:style>
  <w:style w:type="paragraph" w:customStyle="1" w:styleId="0">
    <w:name w:val="0 прим"/>
    <w:basedOn w:val="a"/>
    <w:qFormat/>
    <w:pPr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western">
    <w:name w:val="western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No Spacing"/>
    <w:qFormat/>
    <w:rPr>
      <w:rFonts w:eastAsia="Times New Roman" w:cs="Times New Roman"/>
      <w:lang w:val="ru-RU" w:eastAsia="ru-RU"/>
    </w:rPr>
  </w:style>
  <w:style w:type="paragraph" w:styleId="afff0">
    <w:name w:val="TOC Heading"/>
    <w:basedOn w:val="1"/>
    <w:next w:val="a"/>
    <w:qFormat/>
    <w:pPr>
      <w:keepLines/>
      <w:numPr>
        <w:numId w:val="0"/>
      </w:numPr>
      <w:spacing w:before="480" w:line="276" w:lineRule="auto"/>
      <w:jc w:val="left"/>
    </w:pPr>
    <w:rPr>
      <w:rFonts w:ascii="Cambria" w:hAnsi="Cambria"/>
      <w:b/>
      <w:bCs/>
      <w:color w:val="365F91"/>
      <w:kern w:val="0"/>
      <w:szCs w:val="28"/>
      <w:lang w:eastAsia="ru-RU"/>
    </w:rPr>
  </w:style>
  <w:style w:type="paragraph" w:customStyle="1" w:styleId="u">
    <w:name w:val="u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аголовок ЭР (правое окно)"/>
    <w:basedOn w:val="a"/>
    <w:next w:val="a"/>
    <w:qFormat/>
    <w:pPr>
      <w:widowControl w:val="0"/>
      <w:spacing w:before="300" w:after="0" w:line="240" w:lineRule="auto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styleId="affb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afff2">
    <w:name w:val="Прижатый влево"/>
    <w:basedOn w:val="a"/>
    <w:next w:val="a"/>
    <w:qFormat/>
    <w:pPr>
      <w:widowControl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26">
    <w:name w:val="2"/>
    <w:basedOn w:val="a"/>
    <w:next w:val="affb"/>
    <w:qFormat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d">
    <w:name w:val="1"/>
    <w:basedOn w:val="a"/>
    <w:next w:val="affb"/>
    <w:qFormat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ff3">
    <w:name w:val="Revision"/>
    <w:qFormat/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CoraAA</dc:creator>
  <dc:description/>
  <cp:lastModifiedBy>zhms</cp:lastModifiedBy>
  <cp:revision>2</cp:revision>
  <cp:lastPrinted>2021-08-10T15:32:00Z</cp:lastPrinted>
  <dcterms:created xsi:type="dcterms:W3CDTF">2021-12-23T07:54:00Z</dcterms:created>
  <dcterms:modified xsi:type="dcterms:W3CDTF">2021-12-23T07:54:00Z</dcterms:modified>
  <dc:language>ru-RU</dc:language>
</cp:coreProperties>
</file>