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103" w:hanging="0"/>
        <w:jc w:val="left"/>
        <w:rPr>
          <w:szCs w:val="28"/>
        </w:rPr>
      </w:pPr>
      <w:r>
        <w:rPr>
          <w:szCs w:val="28"/>
        </w:rPr>
        <w:t>Приложение 1</w:t>
      </w:r>
    </w:p>
    <w:p>
      <w:pPr>
        <w:pStyle w:val="Normal"/>
        <w:ind w:left="5103" w:hanging="0"/>
        <w:jc w:val="left"/>
        <w:rPr>
          <w:szCs w:val="28"/>
        </w:rPr>
      </w:pPr>
      <w:r>
        <w:rPr>
          <w:szCs w:val="28"/>
        </w:rPr>
        <w:t>к постановлению Правительства</w:t>
      </w:r>
    </w:p>
    <w:p>
      <w:pPr>
        <w:pStyle w:val="Normal"/>
        <w:ind w:left="5103" w:hanging="0"/>
        <w:jc w:val="left"/>
        <w:rPr>
          <w:szCs w:val="28"/>
        </w:rPr>
      </w:pPr>
      <w:r>
        <w:rPr>
          <w:szCs w:val="28"/>
        </w:rPr>
        <w:t>Тверской области</w:t>
      </w:r>
    </w:p>
    <w:p>
      <w:pPr>
        <w:pStyle w:val="Normal"/>
        <w:ind w:left="5103" w:hanging="0"/>
        <w:jc w:val="left"/>
        <w:rPr>
          <w:rFonts w:eastAsia="Times New Roman"/>
          <w:szCs w:val="28"/>
          <w:lang w:eastAsia="ru-RU"/>
        </w:rPr>
      </w:pPr>
      <w:r>
        <w:rPr>
          <w:rFonts w:eastAsia="Times New Roman"/>
          <w:szCs w:val="28"/>
          <w:lang w:eastAsia="ru-RU"/>
        </w:rPr>
        <w:t>от                     №</w:t>
      </w:r>
    </w:p>
    <w:p>
      <w:pPr>
        <w:pStyle w:val="Normal"/>
        <w:jc w:val="center"/>
        <w:rPr>
          <w:szCs w:val="28"/>
        </w:rPr>
      </w:pPr>
      <w:r>
        <w:rPr>
          <w:szCs w:val="28"/>
        </w:rPr>
      </w:r>
    </w:p>
    <w:p>
      <w:pPr>
        <w:pStyle w:val="Normal"/>
        <w:jc w:val="center"/>
        <w:rPr/>
      </w:pPr>
      <w:r>
        <w:rPr/>
      </w:r>
    </w:p>
    <w:p>
      <w:pPr>
        <w:pStyle w:val="Normal"/>
        <w:jc w:val="center"/>
        <w:rPr/>
      </w:pPr>
      <w:r>
        <w:rPr>
          <w:rFonts w:eastAsia="Calibri" w:cs="Times New Roman"/>
          <w:color w:val="auto"/>
          <w:kern w:val="0"/>
          <w:sz w:val="28"/>
          <w:szCs w:val="22"/>
          <w:lang w:val="ru-RU" w:eastAsia="en-US" w:bidi="ar-SA"/>
        </w:rPr>
        <w:t>П</w:t>
      </w:r>
      <w:r>
        <w:rPr/>
        <w:t xml:space="preserve">орядок применения правил землепользования и застройки сельского поселения «Победа» Ржевского муниципального района Тверской области применительно к населенному пункту Поволжье, </w:t>
        <w:br/>
        <w:t>внесения изменений в указанные правила</w:t>
      </w:r>
    </w:p>
    <w:p>
      <w:pPr>
        <w:pStyle w:val="Normal"/>
        <w:ind w:hanging="0"/>
        <w:rPr/>
      </w:pPr>
      <w:r>
        <w:rPr/>
      </w:r>
    </w:p>
    <w:p>
      <w:pPr>
        <w:pStyle w:val="Style34"/>
        <w:rPr/>
      </w:pPr>
      <w:bookmarkStart w:id="0" w:name="_Toc494180929"/>
      <w:r>
        <w:rPr/>
        <w:t xml:space="preserve">Раздел </w:t>
      </w:r>
      <w:r>
        <w:rPr>
          <w:lang w:val="en-US"/>
        </w:rPr>
        <w:t>I</w:t>
      </w:r>
      <w:bookmarkEnd w:id="0"/>
    </w:p>
    <w:p>
      <w:pPr>
        <w:pStyle w:val="Style34"/>
        <w:rPr/>
      </w:pPr>
      <w:r>
        <w:rPr/>
        <w:t>Общие положения</w:t>
      </w:r>
    </w:p>
    <w:p>
      <w:pPr>
        <w:pStyle w:val="Style34"/>
        <w:rPr>
          <w:b/>
          <w:b/>
        </w:rPr>
      </w:pPr>
      <w:r>
        <w:rPr>
          <w:b/>
        </w:rPr>
      </w:r>
    </w:p>
    <w:p>
      <w:pPr>
        <w:pStyle w:val="Style31"/>
        <w:widowControl/>
        <w:numPr>
          <w:ilvl w:val="0"/>
          <w:numId w:val="2"/>
        </w:numPr>
        <w:suppressAutoHyphens w:val="true"/>
        <w:bidi w:val="0"/>
        <w:spacing w:before="0" w:after="0"/>
        <w:ind w:left="0" w:right="0" w:firstLine="737"/>
        <w:contextualSpacing/>
        <w:jc w:val="both"/>
        <w:rPr/>
      </w:pPr>
      <w:r>
        <w:rPr/>
        <w:t>Правила землепользования и застройки сельского поселения «Победа» Ржевского муниципального района Тверской области применительно к населенному пункту Поволжье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и нормативными правовыми актами Российской Федерации и Тверской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муниципального образования сельского поселения «Победа» Ржевского муниципального района Тверской области (далее – сельское поселение), муниципальных правовых актов, определяющих основные направления социально-экономического и градостроительного развития сельского поселения, с учетом требований технических регламентов, нормативов градостроительного проектирования сельского поселения, результатов публичных слушаний по проекту Правил и предложений заинтересованных лиц. Правила в соответствии с Градостроительным кодексом Российской Федерации, Земельным кодексом Российской Федерации вводят в систему регулирования землепользования и застройки.</w:t>
      </w:r>
    </w:p>
    <w:p>
      <w:pPr>
        <w:pStyle w:val="Style31"/>
        <w:widowControl/>
        <w:numPr>
          <w:ilvl w:val="0"/>
          <w:numId w:val="2"/>
        </w:numPr>
        <w:suppressAutoHyphens w:val="true"/>
        <w:bidi w:val="0"/>
        <w:spacing w:before="0" w:after="0"/>
        <w:ind w:left="0" w:right="0" w:firstLine="737"/>
        <w:contextualSpacing/>
        <w:jc w:val="both"/>
        <w:rPr/>
      </w:pPr>
      <w:r>
        <w:rPr/>
        <w:t>Правила обязательны для исполнения органами государственной власти, органами местного самоуправления муниципальных образований Тверской области, физическими и юридическими лицами.</w:t>
      </w:r>
    </w:p>
    <w:p>
      <w:pPr>
        <w:pStyle w:val="Style31"/>
        <w:widowControl/>
        <w:numPr>
          <w:ilvl w:val="0"/>
          <w:numId w:val="2"/>
        </w:numPr>
        <w:suppressAutoHyphens w:val="true"/>
        <w:bidi w:val="0"/>
        <w:spacing w:before="0" w:after="0"/>
        <w:ind w:left="0" w:right="0" w:firstLine="737"/>
        <w:contextualSpacing/>
        <w:jc w:val="both"/>
        <w:rPr/>
      </w:pPr>
      <w:r>
        <w:rPr/>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Правил, действуют и применяются в части, не противоречащей Правилам.</w:t>
      </w:r>
    </w:p>
    <w:p>
      <w:pPr>
        <w:pStyle w:val="Normal"/>
        <w:jc w:val="center"/>
        <w:rPr>
          <w:szCs w:val="28"/>
        </w:rPr>
      </w:pPr>
      <w:r>
        <w:rPr>
          <w:szCs w:val="28"/>
        </w:rPr>
      </w:r>
    </w:p>
    <w:p>
      <w:pPr>
        <w:pStyle w:val="Style34"/>
        <w:rPr/>
      </w:pPr>
      <w:r>
        <w:rPr/>
        <w:t xml:space="preserve">Раздел </w:t>
      </w:r>
      <w:r>
        <w:rPr>
          <w:lang w:val="en-US"/>
        </w:rPr>
        <w:t>II</w:t>
      </w:r>
    </w:p>
    <w:p>
      <w:pPr>
        <w:pStyle w:val="Style34"/>
        <w:rPr/>
      </w:pPr>
      <w:r>
        <w:rPr/>
        <w:t>Назначение и содержание Правил</w:t>
      </w:r>
    </w:p>
    <w:p>
      <w:pPr>
        <w:pStyle w:val="Style34"/>
        <w:rPr/>
      </w:pPr>
      <w:r>
        <w:rPr/>
      </w:r>
    </w:p>
    <w:p>
      <w:pPr>
        <w:pStyle w:val="Style34"/>
        <w:tabs>
          <w:tab w:val="clear" w:pos="708"/>
          <w:tab w:val="left" w:pos="993" w:leader="none"/>
        </w:tabs>
        <w:ind w:firstLine="709"/>
        <w:jc w:val="both"/>
        <w:rPr/>
      </w:pPr>
      <w:r>
        <w:rPr/>
        <w:t xml:space="preserve">4. </w:t>
        <w:tab/>
        <w:t>Правила разработаны в целях:</w:t>
      </w:r>
    </w:p>
    <w:p>
      <w:pPr>
        <w:pStyle w:val="Style34"/>
        <w:tabs>
          <w:tab w:val="clear" w:pos="708"/>
          <w:tab w:val="left" w:pos="993" w:leader="none"/>
        </w:tabs>
        <w:ind w:firstLine="709"/>
        <w:jc w:val="both"/>
        <w:rPr/>
      </w:pPr>
      <w:r>
        <w:rPr/>
        <w:t>1)</w:t>
        <w:tab/>
        <w:t>создания условий для устойчивого развития территории сельского поселения, сохранения окружающей среды и объектов культурного наследия;</w:t>
      </w:r>
    </w:p>
    <w:p>
      <w:pPr>
        <w:pStyle w:val="Style34"/>
        <w:tabs>
          <w:tab w:val="clear" w:pos="708"/>
          <w:tab w:val="left" w:pos="993" w:leader="none"/>
        </w:tabs>
        <w:ind w:firstLine="709"/>
        <w:jc w:val="both"/>
        <w:rPr/>
      </w:pPr>
      <w:r>
        <w:rPr/>
        <w:t>2)</w:t>
        <w:tab/>
        <w:t>создания условий для планировки территории сельского поселения;</w:t>
      </w:r>
    </w:p>
    <w:p>
      <w:pPr>
        <w:pStyle w:val="Style34"/>
        <w:tabs>
          <w:tab w:val="clear" w:pos="708"/>
          <w:tab w:val="left" w:pos="993" w:leader="none"/>
        </w:tabs>
        <w:ind w:firstLine="709"/>
        <w:jc w:val="both"/>
        <w:rPr/>
      </w:pPr>
      <w:r>
        <w:rPr/>
        <w:t>3)</w:t>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сельского поселения;</w:t>
      </w:r>
    </w:p>
    <w:p>
      <w:pPr>
        <w:pStyle w:val="Style34"/>
        <w:tabs>
          <w:tab w:val="clear" w:pos="708"/>
          <w:tab w:val="left" w:pos="993" w:leader="none"/>
        </w:tabs>
        <w:ind w:firstLine="709"/>
        <w:jc w:val="both"/>
        <w:rPr/>
      </w:pPr>
      <w:r>
        <w:rPr/>
        <w:t>4)</w:t>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сельского поселения.</w:t>
      </w:r>
    </w:p>
    <w:p>
      <w:pPr>
        <w:pStyle w:val="Style34"/>
        <w:jc w:val="both"/>
        <w:rPr/>
      </w:pPr>
      <w:r>
        <w:rPr/>
        <w:tab/>
        <w:t>5. Порядок применения Правил и внесения в них изменений, содержит положения:</w:t>
      </w:r>
    </w:p>
    <w:p>
      <w:pPr>
        <w:pStyle w:val="Style34"/>
        <w:ind w:firstLine="709"/>
        <w:jc w:val="both"/>
        <w:rPr/>
      </w:pPr>
      <w:r>
        <w:rPr/>
        <w:t>1) о регулировании землепользования и застройки;</w:t>
      </w:r>
    </w:p>
    <w:p>
      <w:pPr>
        <w:pStyle w:val="Style34"/>
        <w:ind w:firstLine="709"/>
        <w:jc w:val="both"/>
        <w:rPr/>
      </w:pPr>
      <w:r>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Style34"/>
        <w:ind w:firstLine="709"/>
        <w:jc w:val="both"/>
        <w:rPr/>
      </w:pPr>
      <w:r>
        <w:rPr/>
        <w:t>3) о подготовке документации по планировке территории;</w:t>
      </w:r>
    </w:p>
    <w:p>
      <w:pPr>
        <w:pStyle w:val="Style34"/>
        <w:ind w:firstLine="709"/>
        <w:jc w:val="both"/>
        <w:rPr/>
      </w:pPr>
      <w:r>
        <w:rPr/>
        <w:t>4) о проведении общественных обсуждений или публичных слушаний по вопросам землепользования и застройки;</w:t>
      </w:r>
    </w:p>
    <w:p>
      <w:pPr>
        <w:pStyle w:val="Style34"/>
        <w:ind w:firstLine="709"/>
        <w:jc w:val="both"/>
        <w:rPr/>
      </w:pPr>
      <w:r>
        <w:rPr/>
        <w:t>5) о внесении изменений в настоящие Правила;</w:t>
      </w:r>
    </w:p>
    <w:p>
      <w:pPr>
        <w:pStyle w:val="Style34"/>
        <w:ind w:firstLine="709"/>
        <w:jc w:val="both"/>
        <w:rPr/>
      </w:pPr>
      <w:r>
        <w:rPr/>
        <w:t>6) о регулировании иных вопросов землепользования и застройки.</w:t>
      </w:r>
    </w:p>
    <w:p>
      <w:pPr>
        <w:pStyle w:val="Style34"/>
        <w:ind w:firstLine="709"/>
        <w:jc w:val="both"/>
        <w:rPr/>
      </w:pPr>
      <w:r>
        <w:rPr/>
      </w:r>
    </w:p>
    <w:p>
      <w:pPr>
        <w:pStyle w:val="Style34"/>
        <w:rPr/>
      </w:pPr>
      <w:r>
        <w:rPr/>
        <w:t xml:space="preserve">Раздел </w:t>
      </w:r>
      <w:r>
        <w:rPr>
          <w:lang w:val="en-US"/>
        </w:rPr>
        <w:t>III</w:t>
      </w:r>
    </w:p>
    <w:p>
      <w:pPr>
        <w:pStyle w:val="Style31"/>
        <w:numPr>
          <w:ilvl w:val="0"/>
          <w:numId w:val="0"/>
        </w:numPr>
        <w:ind w:left="709" w:hanging="0"/>
        <w:jc w:val="center"/>
        <w:rPr>
          <w:rFonts w:eastAsia="" w:eastAsiaTheme="majorEastAsia"/>
          <w:bCs/>
        </w:rPr>
      </w:pPr>
      <w:r>
        <w:rPr>
          <w:rFonts w:eastAsia="" w:eastAsiaTheme="majorEastAsia"/>
          <w:bCs/>
        </w:rPr>
        <w:t>Порядок установления территориальных зон</w:t>
      </w:r>
    </w:p>
    <w:p>
      <w:pPr>
        <w:pStyle w:val="Style31"/>
        <w:numPr>
          <w:ilvl w:val="0"/>
          <w:numId w:val="0"/>
        </w:numPr>
        <w:ind w:left="709" w:hanging="0"/>
        <w:jc w:val="center"/>
        <w:rPr/>
      </w:pPr>
      <w:r>
        <w:rPr/>
      </w:r>
    </w:p>
    <w:p>
      <w:pPr>
        <w:pStyle w:val="Style31"/>
        <w:numPr>
          <w:ilvl w:val="0"/>
          <w:numId w:val="0"/>
        </w:numPr>
        <w:ind w:left="0" w:firstLine="709"/>
        <w:rPr/>
      </w:pPr>
      <w:r>
        <w:rPr/>
        <w:t>6.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Style31"/>
        <w:numPr>
          <w:ilvl w:val="0"/>
          <w:numId w:val="0"/>
        </w:numPr>
        <w:ind w:left="0" w:firstLine="709"/>
        <w:rPr/>
      </w:pPr>
      <w:r>
        <w:rPr/>
        <w:t>7. На карте градостроительного зонирования сельского поселения отображены границы населенных пунктов, входящих в состав сельского поселения.</w:t>
      </w:r>
    </w:p>
    <w:p>
      <w:pPr>
        <w:pStyle w:val="Style31"/>
        <w:numPr>
          <w:ilvl w:val="0"/>
          <w:numId w:val="0"/>
        </w:numPr>
        <w:ind w:left="0" w:firstLine="709"/>
        <w:rPr>
          <w:color w:val="FF0000"/>
        </w:rPr>
      </w:pPr>
      <w:r>
        <w:rPr/>
        <w:t>8. </w:t>
      </w:r>
      <w:r>
        <w:rPr>
          <w:color w:val="000000"/>
        </w:rPr>
        <w:t>В состав графической части Правил входит карта ограничений использования территории сельского поселения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Style31"/>
        <w:numPr>
          <w:ilvl w:val="0"/>
          <w:numId w:val="0"/>
        </w:numPr>
        <w:ind w:left="0" w:firstLine="709"/>
        <w:rPr/>
      </w:pPr>
      <w:r>
        <w:rPr/>
        <w:t xml:space="preserve">9. Границы территориальных зон установлены с учетом: </w:t>
      </w:r>
    </w:p>
    <w:p>
      <w:pPr>
        <w:pStyle w:val="Style31"/>
        <w:numPr>
          <w:ilvl w:val="0"/>
          <w:numId w:val="0"/>
        </w:numPr>
        <w:ind w:left="0" w:hanging="0"/>
        <w:rPr/>
      </w:pPr>
      <w:r>
        <w:rPr/>
        <w:tab/>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w:t>
      </w:r>
    </w:p>
    <w:p>
      <w:pPr>
        <w:pStyle w:val="Style31"/>
        <w:numPr>
          <w:ilvl w:val="0"/>
          <w:numId w:val="0"/>
        </w:numPr>
        <w:ind w:left="0" w:hanging="0"/>
        <w:rPr/>
      </w:pPr>
      <w:r>
        <w:rPr/>
        <w:tab/>
        <w:t xml:space="preserve">2) функциональных зон и параметров их планируемого развития, определенных генеральным планом; </w:t>
      </w:r>
    </w:p>
    <w:p>
      <w:pPr>
        <w:pStyle w:val="Style31"/>
        <w:numPr>
          <w:ilvl w:val="0"/>
          <w:numId w:val="0"/>
        </w:numPr>
        <w:ind w:left="0" w:hanging="0"/>
        <w:rPr/>
      </w:pPr>
      <w:r>
        <w:rPr/>
        <w:tab/>
        <w:t xml:space="preserve">3) определенных Градостроительным кодексом Российской Федерации территориальных зон; </w:t>
      </w:r>
    </w:p>
    <w:p>
      <w:pPr>
        <w:pStyle w:val="Style31"/>
        <w:numPr>
          <w:ilvl w:val="0"/>
          <w:numId w:val="0"/>
        </w:numPr>
        <w:ind w:left="0" w:hanging="0"/>
        <w:rPr/>
      </w:pPr>
      <w:r>
        <w:rPr/>
        <w:tab/>
        <w:t xml:space="preserve">4) сложившейся планировки территории и существующего землепользования; </w:t>
      </w:r>
    </w:p>
    <w:p>
      <w:pPr>
        <w:pStyle w:val="Style31"/>
        <w:numPr>
          <w:ilvl w:val="0"/>
          <w:numId w:val="0"/>
        </w:numPr>
        <w:ind w:left="0" w:hanging="0"/>
        <w:rPr/>
      </w:pPr>
      <w:r>
        <w:rPr/>
        <w:tab/>
        <w:t xml:space="preserve">5) планируемых изменений границ земель различных категорий; </w:t>
      </w:r>
    </w:p>
    <w:p>
      <w:pPr>
        <w:pStyle w:val="Style31"/>
        <w:numPr>
          <w:ilvl w:val="0"/>
          <w:numId w:val="0"/>
        </w:numPr>
        <w:ind w:left="0" w:firstLine="709"/>
        <w:rPr/>
      </w:pPr>
      <w:r>
        <w:rPr/>
        <w:t>6) предотвращения возможности причинения вреда объектам капитального строительства, расположенным на смежных земельных участках.</w:t>
      </w:r>
    </w:p>
    <w:p>
      <w:pPr>
        <w:pStyle w:val="Normal"/>
        <w:suppressAutoHyphens w:val="false"/>
        <w:rPr>
          <w:color w:val="000000"/>
          <w:szCs w:val="28"/>
          <w:lang w:eastAsia="ru-RU"/>
        </w:rPr>
      </w:pPr>
      <w:r>
        <w:rPr>
          <w:color w:val="000000"/>
          <w:szCs w:val="28"/>
          <w:lang w:eastAsia="ru-RU"/>
        </w:rPr>
        <w:t>10. Границы территориальных зон установлены по:</w:t>
      </w:r>
    </w:p>
    <w:p>
      <w:pPr>
        <w:pStyle w:val="Normal"/>
        <w:suppressAutoHyphens w:val="false"/>
        <w:rPr>
          <w:color w:val="000000"/>
          <w:szCs w:val="28"/>
          <w:lang w:eastAsia="ru-RU"/>
        </w:rPr>
      </w:pPr>
      <w:r>
        <w:rPr>
          <w:color w:val="000000"/>
          <w:szCs w:val="28"/>
          <w:lang w:eastAsia="ru-RU"/>
        </w:rPr>
        <w:t xml:space="preserve">1) линиям магистралей, улиц, проездов, разделяющих транспортные потоки противоположных направлений; </w:t>
      </w:r>
    </w:p>
    <w:p>
      <w:pPr>
        <w:pStyle w:val="Normal"/>
        <w:suppressAutoHyphens w:val="false"/>
        <w:ind w:hanging="0"/>
        <w:rPr>
          <w:color w:val="000000"/>
          <w:szCs w:val="28"/>
          <w:lang w:eastAsia="ru-RU"/>
        </w:rPr>
      </w:pPr>
      <w:r>
        <w:rPr>
          <w:color w:val="000000"/>
          <w:szCs w:val="28"/>
          <w:lang w:eastAsia="ru-RU"/>
        </w:rPr>
        <w:tab/>
        <w:t xml:space="preserve">2) красным линиям; </w:t>
      </w:r>
    </w:p>
    <w:p>
      <w:pPr>
        <w:pStyle w:val="Normal"/>
        <w:suppressAutoHyphens w:val="false"/>
        <w:ind w:hanging="0"/>
        <w:rPr>
          <w:color w:val="000000"/>
          <w:szCs w:val="28"/>
          <w:lang w:eastAsia="ru-RU"/>
        </w:rPr>
      </w:pPr>
      <w:r>
        <w:rPr>
          <w:color w:val="000000"/>
          <w:szCs w:val="28"/>
          <w:lang w:eastAsia="ru-RU"/>
        </w:rPr>
        <w:tab/>
        <w:t xml:space="preserve">3) границам земельных участков; </w:t>
      </w:r>
    </w:p>
    <w:p>
      <w:pPr>
        <w:pStyle w:val="Normal"/>
        <w:suppressAutoHyphens w:val="false"/>
        <w:ind w:hanging="0"/>
        <w:rPr>
          <w:color w:val="000000"/>
          <w:szCs w:val="28"/>
          <w:lang w:eastAsia="ru-RU"/>
        </w:rPr>
      </w:pPr>
      <w:r>
        <w:rPr>
          <w:color w:val="000000"/>
          <w:szCs w:val="28"/>
          <w:lang w:eastAsia="ru-RU"/>
        </w:rPr>
        <w:tab/>
        <w:t xml:space="preserve">4) границам населенных пунктов в пределах сельского поселения; </w:t>
      </w:r>
    </w:p>
    <w:p>
      <w:pPr>
        <w:pStyle w:val="Normal"/>
        <w:suppressAutoHyphens w:val="false"/>
        <w:ind w:hanging="0"/>
        <w:rPr>
          <w:color w:val="000000"/>
          <w:szCs w:val="28"/>
          <w:lang w:eastAsia="ru-RU"/>
        </w:rPr>
      </w:pPr>
      <w:r>
        <w:rPr>
          <w:color w:val="000000"/>
          <w:szCs w:val="28"/>
          <w:lang w:eastAsia="ru-RU"/>
        </w:rPr>
        <w:tab/>
        <w:t xml:space="preserve">5) границам сельского поселения; </w:t>
      </w:r>
    </w:p>
    <w:p>
      <w:pPr>
        <w:pStyle w:val="Normal"/>
        <w:suppressAutoHyphens w:val="false"/>
        <w:ind w:hanging="0"/>
        <w:rPr>
          <w:color w:val="000000"/>
          <w:szCs w:val="28"/>
          <w:lang w:eastAsia="ru-RU"/>
        </w:rPr>
      </w:pPr>
      <w:r>
        <w:rPr>
          <w:color w:val="000000"/>
          <w:szCs w:val="28"/>
          <w:lang w:eastAsia="ru-RU"/>
        </w:rPr>
        <w:tab/>
        <w:t xml:space="preserve">6) естественным границам природных объектов; </w:t>
      </w:r>
    </w:p>
    <w:p>
      <w:pPr>
        <w:pStyle w:val="Style31"/>
        <w:numPr>
          <w:ilvl w:val="0"/>
          <w:numId w:val="0"/>
        </w:numPr>
        <w:ind w:left="0" w:firstLine="709"/>
        <w:rPr>
          <w:color w:val="000000"/>
          <w:lang w:eastAsia="ru-RU"/>
        </w:rPr>
      </w:pPr>
      <w:r>
        <w:rPr>
          <w:color w:val="000000"/>
          <w:lang w:eastAsia="ru-RU"/>
        </w:rPr>
        <w:t>7) иным границам.</w:t>
      </w:r>
    </w:p>
    <w:p>
      <w:pPr>
        <w:pStyle w:val="Style31"/>
        <w:numPr>
          <w:ilvl w:val="0"/>
          <w:numId w:val="0"/>
        </w:numPr>
        <w:ind w:left="0" w:firstLine="709"/>
        <w:rPr/>
      </w:pPr>
      <w:r>
        <w:rPr/>
        <w:t xml:space="preserve">11. Карта градостроительного зонирования сельского поселения применяется одновременно с картой </w:t>
      </w:r>
      <w:r>
        <w:rPr>
          <w:color w:val="000000"/>
        </w:rPr>
        <w:t>ограничений использования территории сельского поселения</w:t>
      </w:r>
      <w:r>
        <w:rPr/>
        <w:t>.</w:t>
      </w:r>
    </w:p>
    <w:p>
      <w:pPr>
        <w:pStyle w:val="Style31"/>
        <w:numPr>
          <w:ilvl w:val="0"/>
          <w:numId w:val="0"/>
        </w:numPr>
        <w:ind w:left="0" w:firstLine="709"/>
        <w:rPr/>
      </w:pPr>
      <w:r>
        <w:rPr/>
        <w:t>12. 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pPr>
        <w:pStyle w:val="Style31"/>
        <w:numPr>
          <w:ilvl w:val="0"/>
          <w:numId w:val="0"/>
        </w:numPr>
        <w:ind w:left="0" w:hanging="0"/>
        <w:rPr/>
      </w:pPr>
      <w:r>
        <w:rPr/>
      </w:r>
    </w:p>
    <w:p>
      <w:pPr>
        <w:pStyle w:val="Style31"/>
        <w:numPr>
          <w:ilvl w:val="0"/>
          <w:numId w:val="0"/>
        </w:numPr>
        <w:ind w:left="0" w:hanging="0"/>
        <w:jc w:val="center"/>
        <w:rPr/>
      </w:pPr>
      <w:r>
        <w:rPr/>
        <w:t xml:space="preserve">Раздел </w:t>
      </w:r>
      <w:r>
        <w:rPr>
          <w:lang w:val="en-US"/>
        </w:rPr>
        <w:t>IV</w:t>
      </w:r>
    </w:p>
    <w:p>
      <w:pPr>
        <w:pStyle w:val="Style31"/>
        <w:numPr>
          <w:ilvl w:val="0"/>
          <w:numId w:val="0"/>
        </w:numPr>
        <w:spacing w:before="0" w:after="240"/>
        <w:ind w:left="0" w:hanging="0"/>
        <w:contextualSpacing/>
        <w:jc w:val="center"/>
        <w:rPr/>
      </w:pPr>
      <w:r>
        <w:rPr/>
        <w:t>Зоны с особыми условиями использования территорий</w:t>
      </w:r>
    </w:p>
    <w:p>
      <w:pPr>
        <w:pStyle w:val="Normal"/>
        <w:tabs>
          <w:tab w:val="clear" w:pos="708"/>
          <w:tab w:val="left" w:pos="993" w:leader="none"/>
          <w:tab w:val="left" w:pos="1134" w:leader="none"/>
        </w:tabs>
        <w:rPr>
          <w:szCs w:val="28"/>
        </w:rPr>
      </w:pPr>
      <w:r>
        <w:rPr>
          <w:szCs w:val="28"/>
        </w:rPr>
        <w:t xml:space="preserve">13. На карте ограничений использования территории </w:t>
      </w:r>
      <w:r>
        <w:rPr>
          <w:color w:val="000000"/>
        </w:rPr>
        <w:t>сельского поселения</w:t>
      </w:r>
      <w:r>
        <w:rPr>
          <w:szCs w:val="28"/>
        </w:rPr>
        <w:t>, входящей в состав графических материалов Правил, в соответствии с законодательством Российской Федерации отображены следующие зоны с особыми условиями использования территорий:</w:t>
      </w:r>
    </w:p>
    <w:p>
      <w:pPr>
        <w:pStyle w:val="ListParagraph"/>
        <w:numPr>
          <w:ilvl w:val="0"/>
          <w:numId w:val="4"/>
        </w:numPr>
        <w:tabs>
          <w:tab w:val="clear" w:pos="708"/>
          <w:tab w:val="left" w:pos="993" w:leader="none"/>
        </w:tabs>
        <w:ind w:left="0" w:firstLine="709"/>
        <w:rPr>
          <w:szCs w:val="28"/>
        </w:rPr>
      </w:pPr>
      <w:r>
        <w:rPr>
          <w:szCs w:val="28"/>
        </w:rPr>
        <w:t>охранные зоны объектов электроэнергетики (объектов электросетевого хозяйства и объектов по производству электрической энергии);</w:t>
      </w:r>
    </w:p>
    <w:p>
      <w:pPr>
        <w:pStyle w:val="ListParagraph"/>
        <w:numPr>
          <w:ilvl w:val="0"/>
          <w:numId w:val="4"/>
        </w:numPr>
        <w:tabs>
          <w:tab w:val="clear" w:pos="708"/>
          <w:tab w:val="left" w:pos="993" w:leader="none"/>
        </w:tabs>
        <w:ind w:left="0" w:firstLine="709"/>
        <w:rPr>
          <w:szCs w:val="28"/>
        </w:rPr>
      </w:pPr>
      <w:r>
        <w:rPr>
          <w:szCs w:val="28"/>
        </w:rPr>
        <w:t>придорожные полосы автомобильных дорог;</w:t>
      </w:r>
    </w:p>
    <w:p>
      <w:pPr>
        <w:pStyle w:val="ListParagraph"/>
        <w:numPr>
          <w:ilvl w:val="0"/>
          <w:numId w:val="4"/>
        </w:numPr>
        <w:tabs>
          <w:tab w:val="clear" w:pos="708"/>
          <w:tab w:val="left" w:pos="993" w:leader="none"/>
        </w:tabs>
        <w:ind w:left="0" w:firstLine="709"/>
        <w:rPr>
          <w:szCs w:val="28"/>
        </w:rPr>
      </w:pPr>
      <w:r>
        <w:rPr>
          <w:szCs w:val="28"/>
        </w:rPr>
        <w:t>охранные зоны трубопроводов (газопроводов);</w:t>
      </w:r>
    </w:p>
    <w:p>
      <w:pPr>
        <w:pStyle w:val="ListParagraph"/>
        <w:numPr>
          <w:ilvl w:val="0"/>
          <w:numId w:val="4"/>
        </w:numPr>
        <w:tabs>
          <w:tab w:val="clear" w:pos="708"/>
          <w:tab w:val="left" w:pos="993" w:leader="none"/>
        </w:tabs>
        <w:ind w:left="0" w:firstLine="709"/>
        <w:rPr>
          <w:szCs w:val="28"/>
        </w:rPr>
      </w:pPr>
      <w:r>
        <w:rPr>
          <w:szCs w:val="28"/>
        </w:rPr>
        <w:t>водоохранные (рыбоохранные) зоны;</w:t>
      </w:r>
    </w:p>
    <w:p>
      <w:pPr>
        <w:pStyle w:val="ListParagraph"/>
        <w:numPr>
          <w:ilvl w:val="0"/>
          <w:numId w:val="4"/>
        </w:numPr>
        <w:tabs>
          <w:tab w:val="clear" w:pos="708"/>
          <w:tab w:val="left" w:pos="993" w:leader="none"/>
        </w:tabs>
        <w:ind w:left="0" w:firstLine="709"/>
        <w:rPr>
          <w:szCs w:val="28"/>
        </w:rPr>
      </w:pPr>
      <w:r>
        <w:rPr>
          <w:szCs w:val="28"/>
        </w:rPr>
        <w:t>прибрежные защитные полосы;</w:t>
      </w:r>
    </w:p>
    <w:p>
      <w:pPr>
        <w:pStyle w:val="ListParagraph"/>
        <w:numPr>
          <w:ilvl w:val="0"/>
          <w:numId w:val="4"/>
        </w:numPr>
        <w:tabs>
          <w:tab w:val="clear" w:pos="708"/>
          <w:tab w:val="left" w:pos="993" w:leader="none"/>
        </w:tabs>
        <w:ind w:left="0" w:firstLine="709"/>
        <w:rPr>
          <w:szCs w:val="28"/>
        </w:rPr>
      </w:pPr>
      <w:r>
        <w:rPr>
          <w:szCs w:val="28"/>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ListParagraph"/>
        <w:numPr>
          <w:ilvl w:val="0"/>
          <w:numId w:val="4"/>
        </w:numPr>
        <w:tabs>
          <w:tab w:val="clear" w:pos="708"/>
          <w:tab w:val="left" w:pos="993" w:leader="none"/>
          <w:tab w:val="left" w:pos="1134" w:leader="none"/>
        </w:tabs>
        <w:ind w:left="0" w:firstLine="709"/>
        <w:rPr>
          <w:szCs w:val="28"/>
        </w:rPr>
      </w:pPr>
      <w:r>
        <w:rPr>
          <w:szCs w:val="28"/>
        </w:rPr>
        <w:t>санитарно-защитные зоны.</w:t>
      </w:r>
    </w:p>
    <w:p>
      <w:pPr>
        <w:pStyle w:val="Normal"/>
        <w:rPr>
          <w:szCs w:val="28"/>
        </w:rPr>
      </w:pPr>
      <w:r>
        <w:rPr>
          <w:szCs w:val="28"/>
        </w:rPr>
      </w:r>
    </w:p>
    <w:p>
      <w:pPr>
        <w:pStyle w:val="Normal"/>
        <w:ind w:hanging="0"/>
        <w:jc w:val="center"/>
        <w:rPr>
          <w:szCs w:val="28"/>
        </w:rPr>
      </w:pPr>
      <w:r>
        <w:rPr>
          <w:szCs w:val="28"/>
        </w:rPr>
        <w:t xml:space="preserve">Раздел </w:t>
      </w:r>
      <w:r>
        <w:rPr>
          <w:szCs w:val="28"/>
          <w:lang w:val="en-US"/>
        </w:rPr>
        <w:t>V</w:t>
      </w:r>
    </w:p>
    <w:p>
      <w:pPr>
        <w:pStyle w:val="Normal"/>
        <w:ind w:hanging="0"/>
        <w:jc w:val="center"/>
        <w:rPr>
          <w:szCs w:val="28"/>
        </w:rPr>
      </w:pPr>
      <w:r>
        <w:rPr>
          <w:szCs w:val="28"/>
        </w:rPr>
        <w:t>Полномочия в области градостроительной деятельности</w:t>
      </w:r>
    </w:p>
    <w:p>
      <w:pPr>
        <w:pStyle w:val="Normal"/>
        <w:jc w:val="center"/>
        <w:rPr>
          <w:szCs w:val="28"/>
        </w:rPr>
      </w:pPr>
      <w:r>
        <w:rPr>
          <w:szCs w:val="28"/>
        </w:rPr>
      </w:r>
    </w:p>
    <w:p>
      <w:pPr>
        <w:pStyle w:val="Style31"/>
        <w:numPr>
          <w:ilvl w:val="0"/>
          <w:numId w:val="0"/>
        </w:numPr>
        <w:tabs>
          <w:tab w:val="clear" w:pos="708"/>
          <w:tab w:val="left" w:pos="2268" w:leader="none"/>
        </w:tabs>
        <w:ind w:left="0" w:firstLine="567"/>
        <w:rPr/>
      </w:pPr>
      <w:r>
        <w:rPr/>
        <w:t xml:space="preserve">14.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и на основании постановления Правительства Тверской области от 10.10.2017 № 316-пп «О Главном управлении архитектуры и градостроительной деятельности Тверской области» органы государственной власти Тверской области осуществляют следующие полномочия органов местного самоуправления муниципальных образований Тверской области в области градостроительной деятельности: </w:t>
      </w:r>
    </w:p>
    <w:p>
      <w:pPr>
        <w:pStyle w:val="1590"/>
        <w:numPr>
          <w:ilvl w:val="0"/>
          <w:numId w:val="5"/>
        </w:numPr>
        <w:tabs>
          <w:tab w:val="clear" w:pos="708"/>
          <w:tab w:val="left" w:pos="0" w:leader="none"/>
          <w:tab w:val="left" w:pos="993" w:leader="none"/>
        </w:tabs>
        <w:spacing w:before="0" w:after="0"/>
        <w:ind w:left="0" w:firstLine="709"/>
        <w:rPr>
          <w:rFonts w:ascii="Times New Roman" w:hAnsi="Times New Roman" w:eastAsia="Calibri" w:cs="Times New Roman"/>
          <w:color w:val="auto"/>
          <w:sz w:val="28"/>
          <w:szCs w:val="28"/>
          <w:lang w:val="ru-RU" w:eastAsia="en-US"/>
        </w:rPr>
      </w:pPr>
      <w:r>
        <w:rPr>
          <w:rFonts w:eastAsia="Calibri" w:cs="Times New Roman" w:ascii="Times New Roman" w:hAnsi="Times New Roman"/>
          <w:color w:val="auto"/>
          <w:sz w:val="28"/>
          <w:szCs w:val="28"/>
          <w:lang w:val="ru-RU" w:eastAsia="en-US"/>
        </w:rPr>
        <w:t>принятие решений о подготовке проектов правил землепользования и застройки муниципальных образований Тверской области, решений                        о внесении изменений в правила землепользования и застройки муниципальных образований Тверской области;</w:t>
      </w:r>
    </w:p>
    <w:p>
      <w:pPr>
        <w:pStyle w:val="1590"/>
        <w:numPr>
          <w:ilvl w:val="0"/>
          <w:numId w:val="5"/>
        </w:numPr>
        <w:tabs>
          <w:tab w:val="clear" w:pos="708"/>
          <w:tab w:val="left" w:pos="0" w:leader="none"/>
          <w:tab w:val="left" w:pos="993" w:leader="none"/>
        </w:tabs>
        <w:spacing w:before="0" w:after="0"/>
        <w:ind w:left="0" w:firstLine="709"/>
        <w:rPr/>
      </w:pPr>
      <w:r>
        <w:rPr>
          <w:rFonts w:cs="Times New Roman" w:ascii="Times New Roman" w:hAnsi="Times New Roman"/>
          <w:color w:val="000000"/>
          <w:sz w:val="28"/>
          <w:szCs w:val="28"/>
        </w:rPr>
        <w:t xml:space="preserve">утверждение </w:t>
      </w:r>
      <w:r>
        <w:rPr>
          <w:rFonts w:eastAsia="Calibri" w:cs="Times New Roman" w:ascii="Times New Roman" w:hAnsi="Times New Roman"/>
          <w:color w:val="auto"/>
          <w:sz w:val="28"/>
          <w:szCs w:val="28"/>
          <w:lang w:val="ru-RU" w:eastAsia="en-US"/>
        </w:rPr>
        <w:t>правил землепользования и застройки муниципальных образований Тверской области,</w:t>
      </w:r>
      <w:r>
        <w:rPr>
          <w:rFonts w:cs="Times New Roman" w:ascii="Times New Roman" w:hAnsi="Times New Roman"/>
          <w:color w:val="000000"/>
          <w:sz w:val="28"/>
          <w:szCs w:val="28"/>
        </w:rPr>
        <w:t xml:space="preserve"> внесение изменений в </w:t>
      </w:r>
      <w:r>
        <w:rPr>
          <w:rFonts w:eastAsia="Calibri" w:cs="Times New Roman" w:ascii="Times New Roman" w:hAnsi="Times New Roman"/>
          <w:color w:val="auto"/>
          <w:sz w:val="28"/>
          <w:szCs w:val="28"/>
          <w:lang w:val="ru-RU" w:eastAsia="en-US"/>
        </w:rPr>
        <w:t>правила землепользования и застройки муниципальных образований Тверской области</w:t>
      </w:r>
      <w:r>
        <w:rPr>
          <w:rFonts w:cs="Times New Roman" w:ascii="Times New Roman" w:hAnsi="Times New Roman"/>
          <w:color w:val="000000"/>
          <w:sz w:val="28"/>
          <w:szCs w:val="28"/>
        </w:rPr>
        <w:t>;</w:t>
      </w:r>
    </w:p>
    <w:p>
      <w:pPr>
        <w:pStyle w:val="1590"/>
        <w:numPr>
          <w:ilvl w:val="0"/>
          <w:numId w:val="5"/>
        </w:numPr>
        <w:tabs>
          <w:tab w:val="clear" w:pos="708"/>
          <w:tab w:val="left" w:pos="0" w:leader="none"/>
          <w:tab w:val="left" w:pos="993" w:leader="none"/>
        </w:tabs>
        <w:spacing w:before="0" w:after="0"/>
        <w:ind w:left="0" w:firstLine="709"/>
        <w:rPr/>
      </w:pPr>
      <w:r>
        <w:rPr>
          <w:rFonts w:cs="Times New Roman" w:ascii="Times New Roman" w:hAnsi="Times New Roman"/>
          <w:color w:val="000000"/>
          <w:sz w:val="28"/>
          <w:szCs w:val="28"/>
        </w:rPr>
        <w:t>принятие решений о подготовке документации по планировке территорий;</w:t>
      </w:r>
    </w:p>
    <w:p>
      <w:pPr>
        <w:pStyle w:val="1590"/>
        <w:numPr>
          <w:ilvl w:val="0"/>
          <w:numId w:val="5"/>
        </w:numPr>
        <w:tabs>
          <w:tab w:val="clear" w:pos="708"/>
          <w:tab w:val="left" w:pos="0" w:leader="none"/>
          <w:tab w:val="left" w:pos="993" w:leader="none"/>
        </w:tabs>
        <w:spacing w:before="0" w:after="0"/>
        <w:ind w:left="0" w:right="-1" w:firstLine="709"/>
        <w:rPr/>
      </w:pPr>
      <w:r>
        <w:rPr>
          <w:rFonts w:cs="Times New Roman" w:ascii="Times New Roman" w:hAnsi="Times New Roman"/>
          <w:color w:val="000000"/>
          <w:sz w:val="28"/>
          <w:szCs w:val="28"/>
        </w:rPr>
        <w:t>утверждение документации по планировке территорий;</w:t>
      </w:r>
    </w:p>
    <w:p>
      <w:pPr>
        <w:pStyle w:val="1590"/>
        <w:numPr>
          <w:ilvl w:val="0"/>
          <w:numId w:val="5"/>
        </w:numPr>
        <w:tabs>
          <w:tab w:val="clear" w:pos="708"/>
          <w:tab w:val="left" w:pos="0" w:leader="none"/>
          <w:tab w:val="left" w:pos="993" w:leader="none"/>
        </w:tabs>
        <w:spacing w:before="0" w:after="0"/>
        <w:ind w:left="0" w:right="-1" w:firstLine="709"/>
        <w:rPr/>
      </w:pPr>
      <w:r>
        <w:rPr>
          <w:rFonts w:cs="Times New Roman" w:ascii="Times New Roman" w:hAnsi="Times New Roman"/>
          <w:color w:val="000000"/>
          <w:sz w:val="28"/>
          <w:szCs w:val="28"/>
        </w:rPr>
        <w:t>принятие решений о предоставлении разрешений на условно разреш</w:t>
      </w:r>
      <w:r>
        <w:rPr>
          <w:rFonts w:cs="Times New Roman" w:ascii="Times New Roman" w:hAnsi="Times New Roman"/>
          <w:color w:val="000000"/>
          <w:sz w:val="28"/>
          <w:szCs w:val="28"/>
          <w:lang w:val="ru-RU"/>
        </w:rPr>
        <w:t>е</w:t>
      </w:r>
      <w:r>
        <w:rPr>
          <w:rFonts w:cs="Times New Roman" w:ascii="Times New Roman" w:hAnsi="Times New Roman"/>
          <w:color w:val="000000"/>
          <w:sz w:val="28"/>
          <w:szCs w:val="28"/>
        </w:rPr>
        <w:t>нный вид использования объектов капитального строительства и земельного участка</w:t>
      </w:r>
      <w:r>
        <w:rPr>
          <w:rFonts w:cs="Times New Roman" w:ascii="Times New Roman" w:hAnsi="Times New Roman"/>
          <w:color w:val="000000"/>
          <w:sz w:val="28"/>
          <w:szCs w:val="28"/>
          <w:lang w:val="ru-RU"/>
        </w:rPr>
        <w:t xml:space="preserve"> (далее – УРВ)</w:t>
      </w:r>
      <w:r>
        <w:rPr>
          <w:rFonts w:cs="Times New Roman" w:ascii="Times New Roman" w:hAnsi="Times New Roman"/>
          <w:color w:val="000000"/>
          <w:sz w:val="28"/>
          <w:szCs w:val="28"/>
        </w:rPr>
        <w:t>;</w:t>
      </w:r>
    </w:p>
    <w:p>
      <w:pPr>
        <w:pStyle w:val="1590"/>
        <w:numPr>
          <w:ilvl w:val="0"/>
          <w:numId w:val="5"/>
        </w:numPr>
        <w:tabs>
          <w:tab w:val="clear" w:pos="708"/>
          <w:tab w:val="left" w:pos="0" w:leader="none"/>
          <w:tab w:val="left" w:pos="993" w:leader="none"/>
        </w:tabs>
        <w:spacing w:before="0" w:after="0"/>
        <w:ind w:left="0" w:right="-1" w:firstLine="709"/>
        <w:rPr/>
      </w:pPr>
      <w:r>
        <w:rPr>
          <w:rFonts w:cs="Times New Roman" w:ascii="Times New Roman" w:hAnsi="Times New Roman"/>
          <w:color w:val="000000"/>
          <w:sz w:val="28"/>
          <w:szCs w:val="28"/>
        </w:rPr>
        <w:t>принятие решений о предоставлении разрешения на отклонение от предельных параметров разреш</w:t>
      </w:r>
      <w:r>
        <w:rPr>
          <w:rFonts w:cs="Times New Roman" w:ascii="Times New Roman" w:hAnsi="Times New Roman"/>
          <w:color w:val="000000"/>
          <w:sz w:val="28"/>
          <w:szCs w:val="28"/>
          <w:lang w:val="ru-RU"/>
        </w:rPr>
        <w:t>е</w:t>
      </w:r>
      <w:r>
        <w:rPr>
          <w:rFonts w:cs="Times New Roman" w:ascii="Times New Roman" w:hAnsi="Times New Roman"/>
          <w:color w:val="000000"/>
          <w:sz w:val="28"/>
          <w:szCs w:val="28"/>
        </w:rPr>
        <w:t>нного строительства, реконструкции объектов капитального строительства и земельных участков</w:t>
      </w:r>
      <w:r>
        <w:rPr>
          <w:rFonts w:cs="Times New Roman" w:ascii="Times New Roman" w:hAnsi="Times New Roman"/>
          <w:color w:val="000000"/>
          <w:sz w:val="28"/>
          <w:szCs w:val="28"/>
          <w:lang w:val="ru-RU"/>
        </w:rPr>
        <w:t xml:space="preserve"> (далее – ООПП)</w:t>
      </w:r>
      <w:r>
        <w:rPr>
          <w:rFonts w:cs="Times New Roman" w:ascii="Times New Roman" w:hAnsi="Times New Roman"/>
          <w:color w:val="000000"/>
          <w:sz w:val="28"/>
          <w:szCs w:val="28"/>
        </w:rPr>
        <w:t>;</w:t>
      </w:r>
    </w:p>
    <w:p>
      <w:pPr>
        <w:pStyle w:val="1590"/>
        <w:numPr>
          <w:ilvl w:val="0"/>
          <w:numId w:val="5"/>
        </w:numPr>
        <w:tabs>
          <w:tab w:val="clear" w:pos="708"/>
          <w:tab w:val="left" w:pos="0" w:leader="none"/>
          <w:tab w:val="left" w:pos="993" w:leader="none"/>
        </w:tabs>
        <w:spacing w:before="0" w:after="0"/>
        <w:ind w:left="0" w:right="-1" w:firstLine="709"/>
        <w:rPr/>
      </w:pPr>
      <w:r>
        <w:rPr>
          <w:rFonts w:cs="Times New Roman" w:ascii="Times New Roman" w:hAnsi="Times New Roman"/>
          <w:color w:val="000000"/>
          <w:sz w:val="28"/>
          <w:szCs w:val="28"/>
        </w:rPr>
        <w:t>иные полномочия в соответствии с действующим законодательством.</w:t>
      </w:r>
    </w:p>
    <w:p>
      <w:pPr>
        <w:pStyle w:val="1590"/>
        <w:tabs>
          <w:tab w:val="clear" w:pos="708"/>
          <w:tab w:val="left" w:pos="0" w:leader="none"/>
        </w:tabs>
        <w:spacing w:before="0" w:after="0"/>
        <w:ind w:left="0" w:right="-1" w:firstLine="709"/>
        <w:rPr/>
      </w:pPr>
      <w:r>
        <w:rPr>
          <w:rFonts w:cs="Times New Roman" w:ascii="Times New Roman" w:hAnsi="Times New Roman"/>
          <w:color w:val="000000"/>
          <w:sz w:val="28"/>
          <w:szCs w:val="28"/>
          <w:lang w:val="ru-RU"/>
        </w:rPr>
        <w:t>15. </w:t>
      </w:r>
      <w:r>
        <w:rPr>
          <w:rFonts w:ascii="Times New Roman" w:hAnsi="Times New Roman"/>
          <w:color w:val="000000"/>
          <w:sz w:val="28"/>
          <w:szCs w:val="28"/>
        </w:rPr>
        <w:t xml:space="preserve">К полномочиям администрации </w:t>
      </w:r>
      <w:r>
        <w:rPr>
          <w:rFonts w:ascii="Times New Roman" w:hAnsi="Times New Roman"/>
          <w:color w:val="000000"/>
          <w:sz w:val="28"/>
          <w:szCs w:val="28"/>
          <w:lang w:val="ru-RU"/>
        </w:rPr>
        <w:t>сельского поселения</w:t>
      </w:r>
      <w:r>
        <w:rPr>
          <w:rFonts w:ascii="Times New Roman" w:hAnsi="Times New Roman"/>
          <w:color w:val="000000"/>
          <w:sz w:val="28"/>
          <w:szCs w:val="28"/>
        </w:rPr>
        <w:t xml:space="preserve"> в области регулирования отношений по вопросам землепользования и застройки относятся:</w:t>
      </w:r>
      <w:r>
        <w:rPr>
          <w:rFonts w:cs="Times New Roman" w:ascii="Times New Roman" w:hAnsi="Times New Roman"/>
          <w:color w:val="000000"/>
          <w:sz w:val="28"/>
          <w:szCs w:val="28"/>
        </w:rPr>
        <w:t xml:space="preserve"> </w:t>
      </w:r>
    </w:p>
    <w:p>
      <w:pPr>
        <w:pStyle w:val="1590"/>
        <w:tabs>
          <w:tab w:val="clear" w:pos="708"/>
          <w:tab w:val="left" w:pos="0" w:leader="none"/>
        </w:tabs>
        <w:spacing w:before="0" w:after="0"/>
        <w:ind w:left="0" w:right="-1" w:firstLine="709"/>
        <w:rPr/>
      </w:pPr>
      <w:r>
        <w:rPr>
          <w:rFonts w:cs="Times New Roman" w:ascii="Times New Roman" w:hAnsi="Times New Roman"/>
          <w:color w:val="000000"/>
          <w:sz w:val="28"/>
          <w:szCs w:val="28"/>
          <w:lang w:val="ru-RU"/>
        </w:rPr>
        <w:t>1</w:t>
      </w:r>
      <w:r>
        <w:rPr>
          <w:rFonts w:cs="Times New Roman" w:ascii="Times New Roman" w:hAnsi="Times New Roman"/>
          <w:color w:val="000000"/>
          <w:sz w:val="28"/>
          <w:szCs w:val="28"/>
        </w:rPr>
        <w:t>) принятие решений о развитии застроенных территорий;</w:t>
      </w:r>
    </w:p>
    <w:p>
      <w:pPr>
        <w:pStyle w:val="1590"/>
        <w:tabs>
          <w:tab w:val="clear" w:pos="708"/>
          <w:tab w:val="left" w:pos="0" w:leader="none"/>
        </w:tabs>
        <w:spacing w:before="0" w:after="0"/>
        <w:ind w:left="0" w:right="-1" w:firstLine="709"/>
        <w:rPr/>
      </w:pPr>
      <w:r>
        <w:rPr>
          <w:rFonts w:cs="Times New Roman" w:ascii="Times New Roman" w:hAnsi="Times New Roman"/>
          <w:color w:val="000000"/>
          <w:sz w:val="28"/>
          <w:szCs w:val="28"/>
          <w:lang w:val="ru-RU"/>
        </w:rPr>
        <w:t>2</w:t>
      </w:r>
      <w:r>
        <w:rPr>
          <w:rFonts w:cs="Times New Roman" w:ascii="Times New Roman" w:hAnsi="Times New Roman"/>
          <w:color w:val="000000"/>
          <w:sz w:val="28"/>
          <w:szCs w:val="28"/>
        </w:rPr>
        <w:t>) принятие решений о резервировании земельных участков для муниципальных нужд;</w:t>
      </w:r>
    </w:p>
    <w:p>
      <w:pPr>
        <w:pStyle w:val="1590"/>
        <w:tabs>
          <w:tab w:val="clear" w:pos="708"/>
          <w:tab w:val="left" w:pos="0" w:leader="none"/>
        </w:tabs>
        <w:spacing w:before="0" w:after="0"/>
        <w:ind w:left="0" w:right="-1" w:firstLine="709"/>
        <w:rPr/>
      </w:pPr>
      <w:r>
        <w:rPr>
          <w:rFonts w:cs="Times New Roman" w:ascii="Times New Roman" w:hAnsi="Times New Roman"/>
          <w:color w:val="000000"/>
          <w:sz w:val="28"/>
          <w:szCs w:val="28"/>
          <w:lang w:val="ru-RU"/>
        </w:rPr>
        <w:t>3</w:t>
      </w:r>
      <w:r>
        <w:rPr>
          <w:rFonts w:cs="Times New Roman" w:ascii="Times New Roman" w:hAnsi="Times New Roman"/>
          <w:color w:val="000000"/>
          <w:sz w:val="28"/>
          <w:szCs w:val="28"/>
        </w:rPr>
        <w:t>) принятие решений о предоставлении земельных участков из состава земель, находящихся в муниципальной собственности</w:t>
      </w:r>
      <w:r>
        <w:rPr>
          <w:rFonts w:cs="Times New Roman" w:ascii="Times New Roman" w:hAnsi="Times New Roman"/>
          <w:color w:val="000000"/>
          <w:sz w:val="28"/>
          <w:szCs w:val="28"/>
          <w:lang w:val="ru-RU"/>
        </w:rPr>
        <w:t>,</w:t>
      </w:r>
      <w:r>
        <w:rPr>
          <w:rFonts w:cs="Times New Roman" w:ascii="Times New Roman" w:hAnsi="Times New Roman"/>
          <w:color w:val="000000"/>
          <w:sz w:val="28"/>
          <w:szCs w:val="28"/>
        </w:rPr>
        <w:t xml:space="preserve"> и земельных участков</w:t>
      </w:r>
      <w:r>
        <w:rPr>
          <w:rFonts w:cs="Times New Roman" w:ascii="Times New Roman" w:hAnsi="Times New Roman"/>
          <w:color w:val="000000"/>
          <w:sz w:val="28"/>
          <w:szCs w:val="28"/>
          <w:lang w:val="ru-RU"/>
        </w:rPr>
        <w:t>,</w:t>
      </w:r>
      <w:r>
        <w:rPr>
          <w:rFonts w:cs="Times New Roman" w:ascii="Times New Roman" w:hAnsi="Times New Roman"/>
          <w:color w:val="000000"/>
          <w:sz w:val="28"/>
          <w:szCs w:val="28"/>
        </w:rPr>
        <w:t xml:space="preserve"> собственность на которые не разграничена;</w:t>
      </w:r>
    </w:p>
    <w:p>
      <w:pPr>
        <w:pStyle w:val="1590"/>
        <w:tabs>
          <w:tab w:val="clear" w:pos="708"/>
          <w:tab w:val="left" w:pos="0" w:leader="none"/>
        </w:tabs>
        <w:spacing w:before="0" w:after="0"/>
        <w:ind w:left="0" w:right="-1" w:firstLine="709"/>
        <w:rPr/>
      </w:pPr>
      <w:r>
        <w:rPr>
          <w:rFonts w:cs="Times New Roman" w:ascii="Times New Roman" w:hAnsi="Times New Roman"/>
          <w:color w:val="000000"/>
          <w:sz w:val="28"/>
          <w:szCs w:val="28"/>
          <w:lang w:val="ru-RU"/>
        </w:rPr>
        <w:t>4</w:t>
      </w:r>
      <w:r>
        <w:rPr>
          <w:rFonts w:cs="Times New Roman" w:ascii="Times New Roman" w:hAnsi="Times New Roman"/>
          <w:color w:val="000000"/>
          <w:sz w:val="28"/>
          <w:szCs w:val="28"/>
        </w:rPr>
        <w:t>) принятие решений об изъятии земельных участков для муниципальных нужд;</w:t>
      </w:r>
    </w:p>
    <w:p>
      <w:pPr>
        <w:pStyle w:val="1590"/>
        <w:tabs>
          <w:tab w:val="clear" w:pos="708"/>
          <w:tab w:val="left" w:pos="0" w:leader="none"/>
        </w:tabs>
        <w:spacing w:before="0" w:after="0"/>
        <w:ind w:left="0" w:right="-1" w:firstLine="709"/>
        <w:rPr/>
      </w:pPr>
      <w:r>
        <w:rPr>
          <w:rFonts w:cs="Times New Roman" w:ascii="Times New Roman" w:hAnsi="Times New Roman"/>
          <w:color w:val="000000"/>
          <w:sz w:val="28"/>
          <w:szCs w:val="28"/>
          <w:lang w:val="ru-RU"/>
        </w:rPr>
        <w:t>5</w:t>
      </w:r>
      <w:r>
        <w:rPr>
          <w:rFonts w:cs="Times New Roman" w:ascii="Times New Roman" w:hAnsi="Times New Roman"/>
          <w:color w:val="000000"/>
          <w:sz w:val="28"/>
          <w:szCs w:val="28"/>
        </w:rPr>
        <w:t>) иные вопросы землепользования и застройки, не относящиеся к ведению Совета.</w:t>
      </w:r>
    </w:p>
    <w:p>
      <w:pPr>
        <w:pStyle w:val="1590"/>
        <w:tabs>
          <w:tab w:val="clear" w:pos="708"/>
          <w:tab w:val="left" w:pos="0" w:leader="none"/>
        </w:tabs>
        <w:spacing w:before="0" w:after="0"/>
        <w:ind w:left="0" w:firstLine="709"/>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t>16. К полномочиям Межведомственной комиссии при Правительстве Тверской области по земельным отношениям (далее – Межведомственная комиссия) относится:</w:t>
      </w:r>
    </w:p>
    <w:p>
      <w:pPr>
        <w:pStyle w:val="Normal"/>
        <w:tabs>
          <w:tab w:val="clear" w:pos="708"/>
          <w:tab w:val="left" w:pos="993" w:leader="none"/>
        </w:tabs>
        <w:rPr>
          <w:szCs w:val="28"/>
        </w:rPr>
      </w:pPr>
      <w:r>
        <w:rPr>
          <w:szCs w:val="28"/>
        </w:rPr>
        <w:t xml:space="preserve">1) рассмотрение предложений органов государственной власти Российской Федерации, органов государственной власти Тверской области, органов местного самоуправления, заинтересованных физических и юридических лиц о подготовке проектов документов территориального планирования муниципальных образований Тверской области,                                       о подготовке проектов о внесении изменений в документы территориального планирования муниципальных образований Тверской области,               рассмотрение вопросов в целях принятия решений об утверждении документов территориального планирования муниципальных образований Тверской области, об утверждении изменений в документы территориального планирования муниципальных образований Тверской области либо об их отклонении и направлении на доработку; </w:t>
      </w:r>
    </w:p>
    <w:p>
      <w:pPr>
        <w:pStyle w:val="Normal"/>
        <w:tabs>
          <w:tab w:val="clear" w:pos="708"/>
          <w:tab w:val="left" w:pos="993" w:leader="none"/>
        </w:tabs>
        <w:rPr>
          <w:szCs w:val="28"/>
        </w:rPr>
      </w:pPr>
      <w:r>
        <w:rPr>
          <w:szCs w:val="28"/>
        </w:rPr>
        <w:t xml:space="preserve">2) рассмотрение вопросов в целях принятия решений о подготовке документации по планировке территории, об утверждении документации по планировке территории, внесения изменений в документацию по планировке территории, отмены такой документации или отдельных ее частей, признания отдельных частей такой документации не подлежащими применению; </w:t>
      </w:r>
    </w:p>
    <w:p>
      <w:pPr>
        <w:pStyle w:val="Normal"/>
        <w:tabs>
          <w:tab w:val="clear" w:pos="708"/>
          <w:tab w:val="left" w:pos="993" w:leader="none"/>
        </w:tabs>
        <w:rPr>
          <w:szCs w:val="28"/>
        </w:rPr>
      </w:pPr>
      <w:r>
        <w:rPr>
          <w:szCs w:val="28"/>
        </w:rPr>
        <w:t>3) рассмотрение предложений лиц, указанных в части 3 статьи 33 Градостроительного кодекса Российской Федерации, о подготовке проектов изменений в правила землепользования и застройки муниципальных образований Тверской области, рассмотрение вопросов в целях принятия решений об утверждении правил землепользования и застройки муниципальных образований Тверской области, об утверждении изменений в правила землепользования и застройки муниципальных образований Тверской области;</w:t>
      </w:r>
    </w:p>
    <w:p>
      <w:pPr>
        <w:pStyle w:val="Normal"/>
        <w:tabs>
          <w:tab w:val="clear" w:pos="708"/>
          <w:tab w:val="left" w:pos="993" w:leader="none"/>
        </w:tabs>
        <w:rPr>
          <w:szCs w:val="28"/>
        </w:rPr>
      </w:pPr>
      <w:r>
        <w:rPr>
          <w:szCs w:val="28"/>
        </w:rPr>
        <w:t>4) рассмотрение заявлений заинтересованных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w:t>
      </w:r>
    </w:p>
    <w:p>
      <w:pPr>
        <w:pStyle w:val="Normal"/>
        <w:rPr>
          <w:szCs w:val="28"/>
        </w:rPr>
      </w:pPr>
      <w:r>
        <w:rPr>
          <w:szCs w:val="28"/>
        </w:rPr>
        <w:t>5) рассмотрение заявлений заинтересованных физических и юридических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rPr>
          <w:szCs w:val="28"/>
        </w:rPr>
      </w:pPr>
      <w:r>
        <w:rPr>
          <w:szCs w:val="28"/>
        </w:rPr>
        <w:t>17.</w:t>
      </w:r>
      <w:r>
        <w:rPr/>
        <w:t> </w:t>
      </w:r>
      <w:r>
        <w:rPr>
          <w:szCs w:val="28"/>
        </w:rPr>
        <w:t>Положение о Межведомственной комиссии при Правительстве Тверской области по земельным отношениям утверждено постановлением Правительства Тверской области от 04.10.2011 № 61-пп.</w:t>
      </w:r>
    </w:p>
    <w:p>
      <w:pPr>
        <w:pStyle w:val="Normal"/>
        <w:rPr>
          <w:szCs w:val="28"/>
        </w:rPr>
      </w:pPr>
      <w:r>
        <w:rPr>
          <w:szCs w:val="28"/>
        </w:rPr>
      </w:r>
    </w:p>
    <w:p>
      <w:pPr>
        <w:pStyle w:val="Normal"/>
        <w:ind w:hanging="0"/>
        <w:jc w:val="center"/>
        <w:rPr>
          <w:szCs w:val="28"/>
        </w:rPr>
      </w:pPr>
      <w:r>
        <w:rPr>
          <w:szCs w:val="28"/>
        </w:rPr>
        <w:t xml:space="preserve">Раздел </w:t>
      </w:r>
      <w:r>
        <w:rPr>
          <w:szCs w:val="28"/>
          <w:lang w:val="en-US"/>
        </w:rPr>
        <w:t>VI</w:t>
      </w:r>
    </w:p>
    <w:p>
      <w:pPr>
        <w:pStyle w:val="Normal"/>
        <w:ind w:hanging="0"/>
        <w:jc w:val="center"/>
        <w:rPr>
          <w:szCs w:val="28"/>
        </w:rPr>
      </w:pPr>
      <w:r>
        <w:rPr>
          <w:szCs w:val="28"/>
        </w:rPr>
        <w:t>Общие положения о градостроительных регламентах</w:t>
      </w:r>
    </w:p>
    <w:p>
      <w:pPr>
        <w:pStyle w:val="Normal"/>
        <w:jc w:val="center"/>
        <w:rPr>
          <w:szCs w:val="28"/>
        </w:rPr>
      </w:pPr>
      <w:r>
        <w:rPr>
          <w:szCs w:val="28"/>
        </w:rPr>
      </w:r>
    </w:p>
    <w:p>
      <w:pPr>
        <w:pStyle w:val="Normal"/>
        <w:rPr>
          <w:szCs w:val="28"/>
        </w:rPr>
      </w:pPr>
      <w:r>
        <w:rPr>
          <w:szCs w:val="28"/>
        </w:rPr>
        <w:t xml:space="preserve">18.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градостроительными регламентами сельского поселения. </w:t>
      </w:r>
    </w:p>
    <w:p>
      <w:pPr>
        <w:pStyle w:val="Normal"/>
        <w:rPr>
          <w:szCs w:val="28"/>
        </w:rPr>
      </w:pPr>
      <w:r>
        <w:rPr>
          <w:szCs w:val="28"/>
        </w:rPr>
        <w:t>19. Градостроительные регламенты установлены с учетом:</w:t>
      </w:r>
    </w:p>
    <w:p>
      <w:pPr>
        <w:pStyle w:val="Normal"/>
        <w:rPr>
          <w:szCs w:val="28"/>
        </w:rPr>
      </w:pPr>
      <w:r>
        <w:rPr>
          <w:szCs w:val="28"/>
        </w:rPr>
        <w:t xml:space="preserve">1) фактического использования земельных участков и объектов капитального строительства в границах территориальной зоны; </w:t>
      </w:r>
    </w:p>
    <w:p>
      <w:pPr>
        <w:pStyle w:val="Normal"/>
        <w:rPr>
          <w:szCs w:val="28"/>
        </w:rPr>
      </w:pPr>
      <w:r>
        <w:rPr>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rPr>
          <w:szCs w:val="28"/>
        </w:rPr>
      </w:pPr>
      <w:r>
        <w:rPr>
          <w:szCs w:val="28"/>
        </w:rPr>
        <w:t>3) функциональных зон и характеристик их планируемого развития, определенных генеральным планом;</w:t>
      </w:r>
    </w:p>
    <w:p>
      <w:pPr>
        <w:pStyle w:val="Normal"/>
        <w:rPr>
          <w:szCs w:val="28"/>
        </w:rPr>
      </w:pPr>
      <w:r>
        <w:rPr>
          <w:szCs w:val="28"/>
        </w:rPr>
        <w:t>4) видов территориальных зон;</w:t>
      </w:r>
    </w:p>
    <w:p>
      <w:pPr>
        <w:pStyle w:val="Normal"/>
        <w:rPr>
          <w:szCs w:val="28"/>
        </w:rPr>
      </w:pPr>
      <w:r>
        <w:rPr>
          <w:szCs w:val="28"/>
        </w:rPr>
        <w:t xml:space="preserve">5) требований охраны объектов культурного наследия, а также особо охраняемых природных территорий, иных природных объектов. </w:t>
      </w:r>
    </w:p>
    <w:p>
      <w:pPr>
        <w:pStyle w:val="Normal"/>
        <w:rPr>
          <w:szCs w:val="28"/>
        </w:rPr>
      </w:pPr>
      <w:r>
        <w:rPr>
          <w:szCs w:val="28"/>
        </w:rPr>
        <w:t>20.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pPr>
        <w:pStyle w:val="Normal"/>
        <w:rPr>
          <w:szCs w:val="28"/>
        </w:rPr>
      </w:pPr>
      <w:r>
        <w:rPr>
          <w:szCs w:val="28"/>
        </w:rPr>
        <w:t xml:space="preserve">21. 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за исключением земельных участков, указанных в части 4 статьи 36 Градостроительного кодекса Российской Федерации. </w:t>
      </w:r>
    </w:p>
    <w:p>
      <w:pPr>
        <w:pStyle w:val="Normal"/>
        <w:rPr>
          <w:szCs w:val="28"/>
        </w:rPr>
      </w:pPr>
      <w:r>
        <w:rPr>
          <w:szCs w:val="28"/>
        </w:rPr>
        <w:t xml:space="preserve">22. Действие градостроительных регламентов не распространяется на следующие земельные участки, расположенные на территории поселения: </w:t>
      </w:r>
    </w:p>
    <w:p>
      <w:pPr>
        <w:pStyle w:val="Normal"/>
        <w:rPr>
          <w:szCs w:val="28"/>
        </w:rPr>
      </w:pPr>
      <w:r>
        <w:rPr>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rPr>
          <w:szCs w:val="28"/>
        </w:rPr>
      </w:pPr>
      <w:r>
        <w:rPr>
          <w:szCs w:val="28"/>
        </w:rPr>
        <w:t>2) в границах территорий общего пользования;</w:t>
      </w:r>
    </w:p>
    <w:p>
      <w:pPr>
        <w:pStyle w:val="Normal"/>
        <w:rPr>
          <w:szCs w:val="28"/>
        </w:rPr>
      </w:pPr>
      <w:r>
        <w:rPr>
          <w:szCs w:val="28"/>
        </w:rPr>
        <w:t xml:space="preserve">3) предназначенные для размещения линейных объектов и (или) занятые линейными объектами; </w:t>
      </w:r>
    </w:p>
    <w:p>
      <w:pPr>
        <w:pStyle w:val="Normal"/>
        <w:rPr>
          <w:szCs w:val="28"/>
        </w:rPr>
      </w:pPr>
      <w:r>
        <w:rPr>
          <w:szCs w:val="28"/>
        </w:rPr>
        <w:t xml:space="preserve">4) предоставленные для добычи полезных ископаемых. </w:t>
      </w:r>
    </w:p>
    <w:p>
      <w:pPr>
        <w:pStyle w:val="Normal"/>
        <w:rPr>
          <w:szCs w:val="28"/>
        </w:rPr>
      </w:pPr>
      <w:r>
        <w:rPr>
          <w:szCs w:val="28"/>
        </w:rPr>
        <w:t xml:space="preserve">23.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pPr>
        <w:pStyle w:val="Normal"/>
        <w:rPr>
          <w:szCs w:val="28"/>
        </w:rPr>
      </w:pPr>
      <w:r>
        <w:rPr>
          <w:szCs w:val="28"/>
        </w:rPr>
        <w:t xml:space="preserve">24.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pPr>
        <w:pStyle w:val="Normal"/>
        <w:ind w:hanging="0"/>
        <w:jc w:val="center"/>
        <w:rPr>
          <w:szCs w:val="28"/>
        </w:rPr>
      </w:pPr>
      <w:r>
        <w:rPr>
          <w:szCs w:val="28"/>
        </w:rPr>
      </w:r>
    </w:p>
    <w:p>
      <w:pPr>
        <w:pStyle w:val="Normal"/>
        <w:ind w:hanging="0"/>
        <w:jc w:val="center"/>
        <w:rPr>
          <w:szCs w:val="28"/>
        </w:rPr>
      </w:pPr>
      <w:r>
        <w:rPr>
          <w:szCs w:val="28"/>
        </w:rPr>
        <w:t xml:space="preserve">Раздел </w:t>
      </w:r>
      <w:r>
        <w:rPr>
          <w:szCs w:val="28"/>
          <w:lang w:val="en-US"/>
        </w:rPr>
        <w:t>VII</w:t>
      </w:r>
    </w:p>
    <w:p>
      <w:pPr>
        <w:pStyle w:val="Normal"/>
        <w:ind w:hanging="0"/>
        <w:jc w:val="center"/>
        <w:rPr>
          <w:szCs w:val="28"/>
        </w:rPr>
      </w:pPr>
      <w:r>
        <w:rPr>
          <w:szCs w:val="28"/>
        </w:rPr>
        <w:t>Состав градостроительного регламента</w:t>
      </w:r>
    </w:p>
    <w:p>
      <w:pPr>
        <w:pStyle w:val="Normal"/>
        <w:jc w:val="center"/>
        <w:rPr>
          <w:szCs w:val="28"/>
        </w:rPr>
      </w:pPr>
      <w:r>
        <w:rPr>
          <w:szCs w:val="28"/>
        </w:rPr>
      </w:r>
    </w:p>
    <w:p>
      <w:pPr>
        <w:pStyle w:val="Normal"/>
        <w:rPr>
          <w:szCs w:val="28"/>
        </w:rPr>
      </w:pPr>
      <w:r>
        <w:rPr>
          <w:szCs w:val="28"/>
        </w:rPr>
        <w:t xml:space="preserve">25.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pPr>
        <w:pStyle w:val="Normal"/>
        <w:rPr>
          <w:szCs w:val="28"/>
        </w:rPr>
      </w:pPr>
      <w:r>
        <w:rPr>
          <w:szCs w:val="28"/>
        </w:rPr>
        <w:t xml:space="preserve">1) виды разрешенного использования земельных участков и объектов капитального строительства; </w:t>
      </w:r>
    </w:p>
    <w:p>
      <w:pPr>
        <w:pStyle w:val="Normal"/>
        <w:rPr>
          <w:szCs w:val="28"/>
        </w:rPr>
      </w:pPr>
      <w:r>
        <w:rPr>
          <w:szCs w:val="28"/>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pPr>
        <w:pStyle w:val="Normal"/>
        <w:rPr>
          <w:szCs w:val="28"/>
        </w:rPr>
      </w:pPr>
      <w:r>
        <w:rPr>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pPr>
        <w:pStyle w:val="Normal"/>
        <w:rPr>
          <w:szCs w:val="28"/>
        </w:rPr>
      </w:pPr>
      <w:r>
        <w:rPr>
          <w:szCs w:val="28"/>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pPr>
        <w:pStyle w:val="Normal"/>
        <w:rPr>
          <w:szCs w:val="28"/>
        </w:rPr>
      </w:pPr>
      <w:r>
        <w:rPr>
          <w:szCs w:val="28"/>
        </w:rPr>
        <w:t xml:space="preserve">26.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pPr>
        <w:pStyle w:val="Normal"/>
        <w:rPr>
          <w:szCs w:val="28"/>
        </w:rPr>
      </w:pPr>
      <w:r>
        <w:rPr>
          <w:szCs w:val="28"/>
        </w:rPr>
        <w:t xml:space="preserve">27.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Правилами. </w:t>
      </w:r>
    </w:p>
    <w:p>
      <w:pPr>
        <w:pStyle w:val="Normal"/>
        <w:rPr>
          <w:szCs w:val="28"/>
        </w:rPr>
      </w:pPr>
      <w:r>
        <w:rPr>
          <w:szCs w:val="28"/>
        </w:rPr>
        <w:t>28.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Вспомогательные виды разрешенного использования и 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 Для некоторых территориальных зон (транспортной инфраструктуры, сельскохозяйственного использования, специального назначения, инженерной инфраструктуры) не устанавливаются условно разрешенные виды использования.</w:t>
      </w:r>
    </w:p>
    <w:p>
      <w:pPr>
        <w:pStyle w:val="Normal"/>
        <w:rPr>
          <w:szCs w:val="28"/>
        </w:rPr>
      </w:pPr>
      <w:r>
        <w:rPr>
          <w:szCs w:val="28"/>
        </w:rPr>
        <w:t xml:space="preserve">29. </w:t>
      </w:r>
      <w:r>
        <w:rPr>
          <w:color w:val="000000"/>
          <w:szCs w:val="28"/>
        </w:rPr>
        <w:t xml:space="preserve">В таблицах видов разрешенного использования земельных участков и объектов капитального строительства (основных, условно разрешенных) территориальных зон для сокращения словосочетания «виды разрешенного использования» используется аббревиатура ВРИ. </w:t>
      </w:r>
    </w:p>
    <w:p>
      <w:pPr>
        <w:pStyle w:val="Normal"/>
        <w:rPr>
          <w:szCs w:val="28"/>
        </w:rPr>
      </w:pPr>
      <w:r>
        <w:rPr>
          <w:szCs w:val="28"/>
        </w:rPr>
        <w:t xml:space="preserve">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w:t>
      </w:r>
    </w:p>
    <w:p>
      <w:pPr>
        <w:pStyle w:val="Normal"/>
        <w:rPr>
          <w:szCs w:val="28"/>
        </w:rPr>
      </w:pPr>
      <w:r>
        <w:rPr>
          <w:szCs w:val="28"/>
        </w:rPr>
        <w:t xml:space="preserve">1) предельные (минимальные и (или) максимальные) размеры земельных участков, в том числе их площадь; </w:t>
      </w:r>
    </w:p>
    <w:p>
      <w:pPr>
        <w:pStyle w:val="Normal"/>
        <w:rPr>
          <w:szCs w:val="28"/>
        </w:rPr>
      </w:pPr>
      <w:r>
        <w:rPr>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pPr>
        <w:pStyle w:val="Normal"/>
        <w:rPr>
          <w:szCs w:val="28"/>
        </w:rPr>
      </w:pPr>
      <w:r>
        <w:rPr>
          <w:szCs w:val="28"/>
        </w:rPr>
        <w:t xml:space="preserve">3) предельное количество этажей или предельную высоту зданий, строений, сооружений; </w:t>
      </w:r>
    </w:p>
    <w:p>
      <w:pPr>
        <w:pStyle w:val="Normal"/>
        <w:rPr>
          <w:szCs w:val="28"/>
        </w:rPr>
      </w:pPr>
      <w:r>
        <w:rPr>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pPr>
        <w:pStyle w:val="Normal"/>
        <w:rPr>
          <w:szCs w:val="28"/>
        </w:rPr>
      </w:pPr>
      <w:r>
        <w:rPr>
          <w:szCs w:val="28"/>
        </w:rPr>
        <w:t xml:space="preserve">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 </w:t>
      </w:r>
    </w:p>
    <w:p>
      <w:pPr>
        <w:pStyle w:val="Normal"/>
        <w:rPr>
          <w:szCs w:val="28"/>
        </w:rPr>
      </w:pPr>
      <w:r>
        <w:rPr>
          <w:szCs w:val="28"/>
        </w:rPr>
        <w:t>32.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pPr>
        <w:pStyle w:val="Normal"/>
        <w:rPr>
          <w:szCs w:val="28"/>
        </w:rPr>
      </w:pPr>
      <w:r>
        <w:rPr>
          <w:szCs w:val="28"/>
        </w:rPr>
        <w:t xml:space="preserve">33.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Правил. </w:t>
      </w:r>
    </w:p>
    <w:p>
      <w:pPr>
        <w:pStyle w:val="Normal"/>
        <w:rPr>
          <w:szCs w:val="28"/>
        </w:rPr>
      </w:pPr>
      <w:r>
        <w:rPr>
          <w:szCs w:val="28"/>
        </w:rPr>
        <w:t xml:space="preserve">34. Предельные размеры земельных участков, образованных до принятия Правил, принимаются равными фактической площади таких земельных участков при подтверждении (установлении) в Едином государственном реестре недвижимости (далее – ЕГРН) вида разрешенного использования земельного участка аналогичному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 </w:t>
      </w:r>
    </w:p>
    <w:p>
      <w:pPr>
        <w:pStyle w:val="Normal"/>
        <w:rPr>
          <w:szCs w:val="28"/>
        </w:rPr>
      </w:pPr>
      <w:r>
        <w:rPr>
          <w:szCs w:val="28"/>
        </w:rPr>
        <w:t xml:space="preserve">35. 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pPr>
        <w:pStyle w:val="Normal"/>
        <w:rPr>
          <w:szCs w:val="28"/>
        </w:rPr>
      </w:pPr>
      <w:r>
        <w:rPr>
          <w:szCs w:val="28"/>
        </w:rPr>
        <w:t xml:space="preserve">36. Минимальные отступы от границ земельного участка для блокированной жилой застройки устанавливаются от границ земельного участка до стены объекта (блока), не являющейся общей стеной с объектом (блоком), расположенном на соседнем земельном участке. </w:t>
      </w:r>
    </w:p>
    <w:p>
      <w:pPr>
        <w:pStyle w:val="Normal"/>
        <w:rPr>
          <w:szCs w:val="28"/>
        </w:rPr>
      </w:pPr>
      <w:r>
        <w:rPr>
          <w:szCs w:val="28"/>
        </w:rPr>
        <w:t xml:space="preserve">37.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pPr>
        <w:pStyle w:val="Normal"/>
        <w:rPr>
          <w:szCs w:val="28"/>
        </w:rPr>
      </w:pPr>
      <w:r>
        <w:rPr>
          <w:szCs w:val="28"/>
        </w:rPr>
        <w:t xml:space="preserve">38.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pPr>
        <w:pStyle w:val="Normal"/>
        <w:rPr>
          <w:szCs w:val="28"/>
        </w:rPr>
      </w:pPr>
      <w:r>
        <w:rPr>
          <w:szCs w:val="28"/>
        </w:rPr>
        <w:t xml:space="preserve">39.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законодательством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 </w:t>
      </w:r>
    </w:p>
    <w:p>
      <w:pPr>
        <w:pStyle w:val="Normal"/>
        <w:rPr>
          <w:szCs w:val="28"/>
        </w:rPr>
      </w:pPr>
      <w:r>
        <w:rPr>
          <w:szCs w:val="28"/>
        </w:rPr>
        <w:t>40. 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разграничена, предельные размеры земельных участков, установленные градостроительным регламентом, не распространяются.</w:t>
      </w:r>
    </w:p>
    <w:p>
      <w:pPr>
        <w:pStyle w:val="Normal"/>
        <w:ind w:hanging="0"/>
        <w:rPr>
          <w:szCs w:val="28"/>
        </w:rPr>
      </w:pPr>
      <w:r>
        <w:rPr>
          <w:szCs w:val="28"/>
        </w:rPr>
      </w:r>
    </w:p>
    <w:p>
      <w:pPr>
        <w:pStyle w:val="Normal"/>
        <w:ind w:hanging="0"/>
        <w:jc w:val="center"/>
        <w:rPr>
          <w:szCs w:val="28"/>
        </w:rPr>
      </w:pPr>
      <w:r>
        <w:rPr>
          <w:szCs w:val="28"/>
        </w:rPr>
        <w:t xml:space="preserve">Раздел </w:t>
      </w:r>
      <w:r>
        <w:rPr>
          <w:szCs w:val="28"/>
          <w:lang w:val="en-US"/>
        </w:rPr>
        <w:t>VIII</w:t>
      </w:r>
    </w:p>
    <w:p>
      <w:pPr>
        <w:pStyle w:val="Normal"/>
        <w:ind w:hanging="0"/>
        <w:jc w:val="center"/>
        <w:rPr>
          <w:szCs w:val="28"/>
        </w:rPr>
      </w:pPr>
      <w:r>
        <w:rPr>
          <w:szCs w:val="28"/>
        </w:rPr>
        <w:t xml:space="preserve">Изменение видов разрешенного использования земельных участков </w:t>
      </w:r>
    </w:p>
    <w:p>
      <w:pPr>
        <w:pStyle w:val="Normal"/>
        <w:ind w:hanging="0"/>
        <w:jc w:val="center"/>
        <w:rPr>
          <w:szCs w:val="28"/>
        </w:rPr>
      </w:pPr>
      <w:r>
        <w:rPr>
          <w:szCs w:val="28"/>
        </w:rPr>
        <w:t xml:space="preserve">и объектов капитального строительства физическими </w:t>
      </w:r>
    </w:p>
    <w:p>
      <w:pPr>
        <w:pStyle w:val="Normal"/>
        <w:ind w:hanging="0"/>
        <w:jc w:val="center"/>
        <w:rPr>
          <w:szCs w:val="28"/>
        </w:rPr>
      </w:pPr>
      <w:r>
        <w:rPr>
          <w:szCs w:val="28"/>
        </w:rPr>
        <w:t>и юридическими лицами</w:t>
      </w:r>
    </w:p>
    <w:p>
      <w:pPr>
        <w:pStyle w:val="Normal"/>
        <w:jc w:val="center"/>
        <w:rPr>
          <w:szCs w:val="28"/>
        </w:rPr>
      </w:pPr>
      <w:r>
        <w:rPr>
          <w:szCs w:val="28"/>
        </w:rPr>
      </w:r>
    </w:p>
    <w:p>
      <w:pPr>
        <w:pStyle w:val="Normal"/>
        <w:rPr>
          <w:szCs w:val="28"/>
        </w:rPr>
      </w:pPr>
      <w:r>
        <w:rPr>
          <w:szCs w:val="28"/>
        </w:rPr>
        <w:t xml:space="preserve">41.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pPr>
        <w:pStyle w:val="Normal"/>
        <w:rPr>
          <w:szCs w:val="28"/>
        </w:rPr>
      </w:pPr>
      <w:r>
        <w:rPr>
          <w:szCs w:val="28"/>
        </w:rPr>
        <w:t xml:space="preserve">42.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pPr>
        <w:pStyle w:val="Normal"/>
        <w:rPr>
          <w:szCs w:val="28"/>
        </w:rPr>
      </w:pPr>
      <w:r>
        <w:rPr>
          <w:szCs w:val="28"/>
        </w:rPr>
        <w:t xml:space="preserve">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 </w:t>
      </w:r>
    </w:p>
    <w:p>
      <w:pPr>
        <w:pStyle w:val="Normal"/>
        <w:rPr>
          <w:szCs w:val="28"/>
        </w:rPr>
      </w:pPr>
      <w:r>
        <w:rPr>
          <w:szCs w:val="28"/>
        </w:rPr>
        <w:t xml:space="preserve">43. 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осуществляется правообладателями земельных участков и объектов капитального строительства в порядке, установленном Правительством Тверской области и Правилами.  </w:t>
      </w:r>
    </w:p>
    <w:p>
      <w:pPr>
        <w:pStyle w:val="Normal"/>
        <w:rPr>
          <w:szCs w:val="28"/>
        </w:rPr>
      </w:pPr>
      <w:r>
        <w:rPr>
          <w:szCs w:val="28"/>
        </w:rPr>
        <w:t xml:space="preserve">44. 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Normal"/>
        <w:rPr>
          <w:szCs w:val="28"/>
        </w:rPr>
      </w:pPr>
      <w:r>
        <w:rPr>
          <w:szCs w:val="28"/>
        </w:rPr>
        <w:t>45.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Normal"/>
        <w:ind w:hanging="0"/>
        <w:rPr>
          <w:szCs w:val="28"/>
        </w:rPr>
      </w:pPr>
      <w:r>
        <w:rPr>
          <w:szCs w:val="28"/>
        </w:rPr>
      </w:r>
    </w:p>
    <w:p>
      <w:pPr>
        <w:pStyle w:val="Normal"/>
        <w:ind w:hanging="0"/>
        <w:jc w:val="center"/>
        <w:rPr>
          <w:szCs w:val="28"/>
        </w:rPr>
      </w:pPr>
      <w:r>
        <w:rPr>
          <w:szCs w:val="28"/>
        </w:rPr>
        <w:t xml:space="preserve">Раздел </w:t>
      </w:r>
      <w:r>
        <w:rPr>
          <w:szCs w:val="28"/>
          <w:lang w:val="en-US"/>
        </w:rPr>
        <w:t>IX</w:t>
      </w:r>
    </w:p>
    <w:p>
      <w:pPr>
        <w:pStyle w:val="Normal"/>
        <w:ind w:hanging="0"/>
        <w:jc w:val="center"/>
        <w:rPr>
          <w:szCs w:val="28"/>
        </w:rPr>
      </w:pPr>
      <w:r>
        <w:rPr>
          <w:szCs w:val="28"/>
        </w:rPr>
        <w:t xml:space="preserve">Порядок предоставления разрешения на условно разрешенный вид использования земельного участка или объекта </w:t>
      </w:r>
    </w:p>
    <w:p>
      <w:pPr>
        <w:pStyle w:val="Normal"/>
        <w:ind w:hanging="0"/>
        <w:jc w:val="center"/>
        <w:rPr>
          <w:szCs w:val="28"/>
        </w:rPr>
      </w:pPr>
      <w:r>
        <w:rPr>
          <w:szCs w:val="28"/>
        </w:rPr>
        <w:t>капитального строительства</w:t>
      </w:r>
    </w:p>
    <w:p>
      <w:pPr>
        <w:pStyle w:val="Normal"/>
        <w:jc w:val="center"/>
        <w:rPr>
          <w:szCs w:val="28"/>
        </w:rPr>
      </w:pPr>
      <w:r>
        <w:rPr>
          <w:szCs w:val="28"/>
        </w:rPr>
      </w:r>
    </w:p>
    <w:p>
      <w:pPr>
        <w:pStyle w:val="Normal"/>
        <w:rPr>
          <w:szCs w:val="28"/>
        </w:rPr>
      </w:pPr>
      <w:r>
        <w:rPr>
          <w:szCs w:val="28"/>
        </w:rPr>
        <w:t xml:space="preserve">46. Разрешение на УРВ предоставляется применительно к земельному участку или объекту капитального строительства, расположенному                              на территории сельского поселения, на которые распространяется действие градостроительного регламента. </w:t>
      </w:r>
    </w:p>
    <w:p>
      <w:pPr>
        <w:pStyle w:val="Normal"/>
        <w:rPr>
          <w:szCs w:val="28"/>
        </w:rPr>
      </w:pPr>
      <w:r>
        <w:rPr>
          <w:szCs w:val="28"/>
        </w:rPr>
        <w:t xml:space="preserve">47. Порядок предоставления разрешения на УРВ устанавливается                       в соответствии с Градостроительным кодексом Российской Федерации, а также административным регламентом по предоставлению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утверждаемым правовым актом уполномоченного органа. </w:t>
      </w:r>
    </w:p>
    <w:p>
      <w:pPr>
        <w:pStyle w:val="Normal"/>
        <w:rPr>
          <w:szCs w:val="28"/>
        </w:rPr>
      </w:pPr>
      <w:r>
        <w:rPr>
          <w:szCs w:val="28"/>
        </w:rPr>
        <w:t>48.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Главное управление архитектуры и градостроительной деятельности Тверской области (далее – Главархитектура) 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pPr>
        <w:pStyle w:val="Normal"/>
        <w:rPr>
          <w:szCs w:val="28"/>
        </w:rPr>
      </w:pPr>
      <w:r>
        <w:rPr>
          <w:szCs w:val="28"/>
        </w:rPr>
        <w:t>49. Главархитектура формирует и направляет межведомственные запросы, готовит проект решения о предоставлении разрешения на УРВ либо письма о возврате заявления, организовывает и проводит общественные обсуждения, организовывает рассмотрение заявления о предоставлении разрешения на УРВ на заседании Межведомственной комиссии, оформляет результаты предоставления государственной услуги и выдает (направление) его заявителю.</w:t>
      </w:r>
    </w:p>
    <w:p>
      <w:pPr>
        <w:pStyle w:val="Normal"/>
        <w:rPr>
          <w:szCs w:val="28"/>
        </w:rPr>
      </w:pPr>
      <w:r>
        <w:rPr>
          <w:szCs w:val="28"/>
        </w:rPr>
        <w:t>50. Главархитектура обеспечивает разработку и вынесение на рассмотрение Правительства Тверской области проекта распоряжения Правительства Тверской области о предоставлении или об отказе в предоставлении разрешения на УРВ.</w:t>
      </w:r>
    </w:p>
    <w:p>
      <w:pPr>
        <w:pStyle w:val="Normal"/>
        <w:rPr>
          <w:szCs w:val="28"/>
        </w:rPr>
      </w:pPr>
      <w:r>
        <w:rPr>
          <w:szCs w:val="28"/>
        </w:rPr>
        <w:t>51. Правительство Тверской области принимает распоряжение о предоставлении или об отказе в предоставлении разрешения на УРВ.</w:t>
      </w:r>
    </w:p>
    <w:p>
      <w:pPr>
        <w:pStyle w:val="Normal"/>
        <w:rPr>
          <w:szCs w:val="28"/>
        </w:rPr>
      </w:pPr>
      <w:r>
        <w:rPr>
          <w:szCs w:val="28"/>
        </w:rPr>
        <w:t>52. Заинтересованное физическое или юридическое лицо вправе оспорить в судебном порядке решение о предоставлении разрешения на УРВ или об отказе в предоставлении такого разрешения.</w:t>
      </w:r>
    </w:p>
    <w:p>
      <w:pPr>
        <w:pStyle w:val="Normal"/>
        <w:ind w:hanging="0"/>
        <w:rPr>
          <w:szCs w:val="28"/>
        </w:rPr>
      </w:pPr>
      <w:r>
        <w:rPr>
          <w:szCs w:val="28"/>
        </w:rPr>
      </w:r>
    </w:p>
    <w:p>
      <w:pPr>
        <w:pStyle w:val="Normal"/>
        <w:ind w:hanging="0"/>
        <w:jc w:val="center"/>
        <w:rPr>
          <w:szCs w:val="28"/>
        </w:rPr>
      </w:pPr>
      <w:r>
        <w:rPr>
          <w:szCs w:val="28"/>
        </w:rPr>
        <w:t xml:space="preserve">Раздел </w:t>
      </w:r>
      <w:r>
        <w:rPr>
          <w:szCs w:val="28"/>
          <w:lang w:val="en-US"/>
        </w:rPr>
        <w:t>X</w:t>
      </w:r>
    </w:p>
    <w:p>
      <w:pPr>
        <w:pStyle w:val="Normal"/>
        <w:ind w:hanging="0"/>
        <w:jc w:val="center"/>
        <w:rPr>
          <w:szCs w:val="28"/>
        </w:rPr>
      </w:pPr>
      <w:r>
        <w:rPr>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pPr>
        <w:pStyle w:val="Normal"/>
        <w:rPr>
          <w:szCs w:val="28"/>
        </w:rPr>
      </w:pPr>
      <w:r>
        <w:rPr>
          <w:szCs w:val="28"/>
        </w:rPr>
      </w:r>
    </w:p>
    <w:p>
      <w:pPr>
        <w:pStyle w:val="Normal"/>
        <w:rPr>
          <w:szCs w:val="28"/>
        </w:rPr>
      </w:pPr>
      <w:r>
        <w:rPr>
          <w:szCs w:val="28"/>
        </w:rPr>
        <w:t xml:space="preserve">53.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pPr>
        <w:pStyle w:val="Normal"/>
        <w:rPr>
          <w:szCs w:val="28"/>
        </w:rPr>
      </w:pPr>
      <w:r>
        <w:rPr>
          <w:szCs w:val="28"/>
        </w:rPr>
        <w:t xml:space="preserve">54.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регионального значения не допускается. </w:t>
      </w:r>
    </w:p>
    <w:p>
      <w:pPr>
        <w:pStyle w:val="Normal"/>
        <w:rPr>
          <w:szCs w:val="28"/>
        </w:rPr>
      </w:pPr>
      <w:r>
        <w:rPr>
          <w:szCs w:val="28"/>
        </w:rPr>
        <w:t>55. Порядок предоставления ООПП устанавливается в соответствии               с Градостроительным кодексом Российской Федерации, а также административным регламентом по предоставлению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правовым актом уполномоченного органа.</w:t>
      </w:r>
    </w:p>
    <w:p>
      <w:pPr>
        <w:pStyle w:val="Normal"/>
        <w:rPr>
          <w:szCs w:val="28"/>
        </w:rPr>
      </w:pPr>
      <w:r>
        <w:rPr>
          <w:szCs w:val="28"/>
        </w:rPr>
        <w:t>56.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Главархитектуру и филиалы                           ГАУ «МФЦ».</w:t>
      </w:r>
    </w:p>
    <w:p>
      <w:pPr>
        <w:pStyle w:val="Normal"/>
        <w:rPr>
          <w:szCs w:val="28"/>
        </w:rPr>
      </w:pPr>
      <w:r>
        <w:rPr>
          <w:szCs w:val="28"/>
        </w:rPr>
        <w:t xml:space="preserve">57.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pPr>
        <w:pStyle w:val="Normal"/>
        <w:rPr>
          <w:szCs w:val="28"/>
        </w:rPr>
      </w:pPr>
      <w:r>
        <w:rPr>
          <w:szCs w:val="28"/>
        </w:rPr>
        <w:t>58. Главархитектура обеспечивает рассмотрение проекта решения                     о предоставлении разрешения на ООПП на общественных обсуждениях              и на заседании Межведомственной комиссии.</w:t>
      </w:r>
    </w:p>
    <w:p>
      <w:pPr>
        <w:pStyle w:val="Normal"/>
        <w:rPr>
          <w:szCs w:val="28"/>
        </w:rPr>
      </w:pPr>
      <w:r>
        <w:rPr>
          <w:szCs w:val="28"/>
        </w:rPr>
        <w:t>59. По итогам заседания Межведомственной комиссии Главархитектура готовит проект распоряжения Правительства Тверской области о предоставлении (об отказе в предоставлении) разрешения                         на ООПП.</w:t>
      </w:r>
    </w:p>
    <w:p>
      <w:pPr>
        <w:pStyle w:val="Normal"/>
        <w:rPr>
          <w:szCs w:val="28"/>
        </w:rPr>
      </w:pPr>
      <w:r>
        <w:rPr>
          <w:szCs w:val="28"/>
        </w:rPr>
        <w:t>60. Главархитектура обеспечивает разработку и вынесение на рассмотрение Правительства Тверской области проекта распоряжения Правительства Тверской области о предоставлении или об отказе                                   в предоставлении разрешения на ООПП.</w:t>
      </w:r>
    </w:p>
    <w:p>
      <w:pPr>
        <w:pStyle w:val="Normal"/>
        <w:rPr>
          <w:szCs w:val="28"/>
        </w:rPr>
      </w:pPr>
      <w:r>
        <w:rPr>
          <w:szCs w:val="28"/>
        </w:rPr>
        <w:t>61. Правительство Тверской области принимает распоряжение о предоставлении или об отказе в предоставлении разрешения на ООПП.</w:t>
      </w:r>
    </w:p>
    <w:p>
      <w:pPr>
        <w:pStyle w:val="Normal"/>
        <w:rPr>
          <w:szCs w:val="28"/>
        </w:rPr>
      </w:pPr>
      <w:r>
        <w:rPr>
          <w:szCs w:val="28"/>
        </w:rPr>
        <w:t xml:space="preserve">62.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rPr>
          <w:szCs w:val="28"/>
        </w:rPr>
      </w:pPr>
      <w:r>
        <w:rPr>
          <w:szCs w:val="28"/>
        </w:rPr>
        <w:t>63. 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rPr>
          <w:szCs w:val="28"/>
        </w:rPr>
      </w:pPr>
      <w:r>
        <w:rPr>
          <w:szCs w:val="28"/>
        </w:rPr>
      </w:r>
    </w:p>
    <w:p>
      <w:pPr>
        <w:pStyle w:val="Normal"/>
        <w:ind w:hanging="0"/>
        <w:jc w:val="center"/>
        <w:rPr>
          <w:szCs w:val="28"/>
        </w:rPr>
      </w:pPr>
      <w:r>
        <w:rPr>
          <w:szCs w:val="28"/>
        </w:rPr>
        <w:t xml:space="preserve">Раздел </w:t>
      </w:r>
      <w:r>
        <w:rPr>
          <w:szCs w:val="28"/>
          <w:lang w:val="en-US"/>
        </w:rPr>
        <w:t>XI</w:t>
      </w:r>
    </w:p>
    <w:p>
      <w:pPr>
        <w:pStyle w:val="Normal"/>
        <w:ind w:hanging="0"/>
        <w:jc w:val="center"/>
        <w:rPr>
          <w:szCs w:val="28"/>
        </w:rPr>
      </w:pPr>
      <w:r>
        <w:rPr>
          <w:szCs w:val="28"/>
        </w:rPr>
        <w:t>Общие положения по документации по планировке территории</w:t>
      </w:r>
    </w:p>
    <w:p>
      <w:pPr>
        <w:pStyle w:val="Normal"/>
        <w:jc w:val="center"/>
        <w:rPr>
          <w:szCs w:val="28"/>
        </w:rPr>
      </w:pPr>
      <w:r>
        <w:rPr>
          <w:szCs w:val="28"/>
        </w:rPr>
      </w:r>
    </w:p>
    <w:p>
      <w:pPr>
        <w:pStyle w:val="Normal"/>
        <w:rPr>
          <w:szCs w:val="28"/>
        </w:rPr>
      </w:pPr>
      <w:r>
        <w:rPr>
          <w:szCs w:val="28"/>
        </w:rPr>
        <w:t xml:space="preserve">64.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pPr>
        <w:pStyle w:val="Normal"/>
        <w:rPr>
          <w:szCs w:val="28"/>
        </w:rPr>
      </w:pPr>
      <w:r>
        <w:rPr>
          <w:szCs w:val="28"/>
        </w:rPr>
        <w:t xml:space="preserve">65. 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pPr>
        <w:pStyle w:val="Normal"/>
        <w:rPr>
          <w:szCs w:val="28"/>
        </w:rPr>
      </w:pPr>
      <w:r>
        <w:rPr>
          <w:szCs w:val="28"/>
        </w:rPr>
        <w:t xml:space="preserve">1)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 </w:t>
      </w:r>
    </w:p>
    <w:p>
      <w:pPr>
        <w:pStyle w:val="Normal"/>
        <w:rPr>
          <w:szCs w:val="28"/>
        </w:rPr>
      </w:pPr>
      <w:r>
        <w:rPr>
          <w:szCs w:val="28"/>
        </w:rPr>
        <w:t xml:space="preserve">2) установление, изменение или отмена красных линий; </w:t>
      </w:r>
    </w:p>
    <w:p>
      <w:pPr>
        <w:pStyle w:val="Normal"/>
        <w:rPr>
          <w:szCs w:val="28"/>
        </w:rPr>
      </w:pPr>
      <w:r>
        <w:rPr>
          <w:szCs w:val="28"/>
        </w:rPr>
        <w:t xml:space="preserve">3)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 </w:t>
      </w:r>
    </w:p>
    <w:p>
      <w:pPr>
        <w:pStyle w:val="Normal"/>
        <w:rPr>
          <w:szCs w:val="28"/>
        </w:rPr>
      </w:pPr>
      <w:r>
        <w:rPr>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 </w:t>
      </w:r>
    </w:p>
    <w:p>
      <w:pPr>
        <w:pStyle w:val="Normal"/>
        <w:rPr>
          <w:szCs w:val="28"/>
        </w:rPr>
      </w:pPr>
      <w:r>
        <w:rP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 </w:t>
      </w:r>
    </w:p>
    <w:p>
      <w:pPr>
        <w:pStyle w:val="Normal"/>
        <w:rPr>
          <w:szCs w:val="28"/>
        </w:rPr>
      </w:pPr>
      <w:r>
        <w:rPr>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pPr>
        <w:pStyle w:val="Normal"/>
        <w:rPr>
          <w:szCs w:val="28"/>
        </w:rPr>
      </w:pPr>
      <w:r>
        <w:rPr>
          <w:szCs w:val="28"/>
        </w:rPr>
        <w:t>7) планируется осуществление комплексного развития территории.</w:t>
      </w:r>
    </w:p>
    <w:p>
      <w:pPr>
        <w:pStyle w:val="Normal"/>
        <w:rPr>
          <w:szCs w:val="28"/>
        </w:rPr>
      </w:pPr>
      <w:r>
        <w:rPr>
          <w:szCs w:val="28"/>
        </w:rPr>
        <w:t xml:space="preserve">66.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Тверской области (Главархитектурой), за исключением случаев, указанных в частях 1.1 и 12.12 статьи 45 Градостроительного кодекса Российской Федерации. </w:t>
      </w:r>
    </w:p>
    <w:p>
      <w:pPr>
        <w:pStyle w:val="Normal"/>
        <w:rPr>
          <w:szCs w:val="28"/>
        </w:rPr>
      </w:pPr>
      <w:r>
        <w:rPr>
          <w:szCs w:val="28"/>
        </w:rPr>
        <w:t xml:space="preserve">678. Решения о подготовке документации по планировке территории принимаются самостоятельно: </w:t>
      </w:r>
    </w:p>
    <w:p>
      <w:pPr>
        <w:pStyle w:val="Normal"/>
        <w:rPr>
          <w:szCs w:val="28"/>
        </w:rPr>
      </w:pPr>
      <w:r>
        <w:rPr>
          <w:szCs w:val="28"/>
        </w:rPr>
        <w:t xml:space="preserve">1) лицами, с которыми заключены договоры о комплексном развитии территории; </w:t>
      </w:r>
    </w:p>
    <w:p>
      <w:pPr>
        <w:pStyle w:val="Normal"/>
        <w:rPr>
          <w:szCs w:val="28"/>
        </w:rPr>
      </w:pPr>
      <w:r>
        <w:rPr>
          <w:szCs w:val="28"/>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pPr>
        <w:pStyle w:val="Normal"/>
        <w:rPr>
          <w:szCs w:val="28"/>
        </w:rPr>
      </w:pPr>
      <w:r>
        <w:rPr>
          <w:szCs w:val="28"/>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pPr>
        <w:pStyle w:val="Normal"/>
        <w:rPr>
          <w:szCs w:val="28"/>
        </w:rPr>
      </w:pPr>
      <w:r>
        <w:rPr>
          <w:szCs w:val="28"/>
        </w:rPr>
        <w:t>4)</w:t>
      </w:r>
      <w:r>
        <w:rPr>
          <w:szCs w:val="28"/>
          <w:lang w:val="en-US"/>
        </w:rPr>
        <w:t> </w:t>
      </w:r>
      <w:r>
        <w:rPr>
          <w:szCs w:val="28"/>
        </w:rPr>
        <w:t xml:space="preserve">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pPr>
        <w:pStyle w:val="Normal"/>
        <w:rPr>
          <w:szCs w:val="28"/>
        </w:rPr>
      </w:pPr>
      <w:r>
        <w:rPr>
          <w:szCs w:val="28"/>
        </w:rPr>
      </w:r>
    </w:p>
    <w:p>
      <w:pPr>
        <w:pStyle w:val="Normal"/>
        <w:ind w:hanging="0"/>
        <w:jc w:val="center"/>
        <w:rPr>
          <w:szCs w:val="28"/>
        </w:rPr>
      </w:pPr>
      <w:r>
        <w:rPr>
          <w:szCs w:val="28"/>
        </w:rPr>
        <w:t xml:space="preserve">Раздел </w:t>
      </w:r>
      <w:r>
        <w:rPr>
          <w:szCs w:val="28"/>
          <w:lang w:val="en-US"/>
        </w:rPr>
        <w:t>XII</w:t>
      </w:r>
    </w:p>
    <w:p>
      <w:pPr>
        <w:pStyle w:val="Normal"/>
        <w:ind w:hanging="0"/>
        <w:jc w:val="center"/>
        <w:rPr>
          <w:szCs w:val="28"/>
        </w:rPr>
      </w:pPr>
      <w:r>
        <w:rPr>
          <w:szCs w:val="28"/>
        </w:rPr>
        <w:t xml:space="preserve">Общие положения об общественных обсуждениях </w:t>
      </w:r>
    </w:p>
    <w:p>
      <w:pPr>
        <w:pStyle w:val="Normal"/>
        <w:ind w:hanging="0"/>
        <w:jc w:val="center"/>
        <w:rPr>
          <w:szCs w:val="28"/>
        </w:rPr>
      </w:pPr>
      <w:r>
        <w:rPr>
          <w:szCs w:val="28"/>
        </w:rPr>
        <w:t>или публичных слушаниях по вопросам землепользования и застройки</w:t>
      </w:r>
    </w:p>
    <w:p>
      <w:pPr>
        <w:pStyle w:val="Normal"/>
        <w:jc w:val="center"/>
        <w:rPr>
          <w:szCs w:val="28"/>
        </w:rPr>
      </w:pPr>
      <w:r>
        <w:rPr>
          <w:szCs w:val="28"/>
        </w:rPr>
      </w:r>
    </w:p>
    <w:p>
      <w:pPr>
        <w:pStyle w:val="Normal"/>
        <w:rPr>
          <w:szCs w:val="28"/>
        </w:rPr>
      </w:pPr>
      <w:r>
        <w:rPr>
          <w:szCs w:val="28"/>
        </w:rPr>
        <w:t xml:space="preserve">68.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сельского поселения. </w:t>
      </w:r>
    </w:p>
    <w:p>
      <w:pPr>
        <w:pStyle w:val="Normal"/>
        <w:rPr>
          <w:szCs w:val="28"/>
        </w:rPr>
      </w:pPr>
      <w:r>
        <w:rPr>
          <w:szCs w:val="28"/>
        </w:rPr>
        <w:t>69. Процедура общественных обсуждений осуществляется в соответствии с постановлением Правительства Тверской области № 227-пп от 19.04.2021 «Об утверждении Порядка организации и проведения общественных обсуждений по вопросам градостроительной деятельности на территории Тверской области и внесении изменений в постановление Правительства Тверской области от 10.10.2017 № 316-пп».</w:t>
      </w:r>
    </w:p>
    <w:p>
      <w:pPr>
        <w:pStyle w:val="Normal"/>
        <w:rPr>
          <w:szCs w:val="28"/>
        </w:rPr>
      </w:pPr>
      <w:r>
        <w:rPr>
          <w:szCs w:val="28"/>
        </w:rPr>
      </w:r>
    </w:p>
    <w:p>
      <w:pPr>
        <w:pStyle w:val="Normal"/>
        <w:ind w:hanging="0"/>
        <w:jc w:val="center"/>
        <w:rPr>
          <w:szCs w:val="28"/>
        </w:rPr>
      </w:pPr>
      <w:r>
        <w:rPr>
          <w:szCs w:val="28"/>
        </w:rPr>
        <w:t xml:space="preserve">Раздел </w:t>
      </w:r>
      <w:r>
        <w:rPr>
          <w:szCs w:val="28"/>
          <w:lang w:val="en-US"/>
        </w:rPr>
        <w:t>XIII</w:t>
      </w:r>
    </w:p>
    <w:p>
      <w:pPr>
        <w:pStyle w:val="Normal"/>
        <w:ind w:hanging="0"/>
        <w:jc w:val="center"/>
        <w:rPr>
          <w:szCs w:val="28"/>
        </w:rPr>
      </w:pPr>
      <w:r>
        <w:rPr>
          <w:szCs w:val="28"/>
        </w:rPr>
        <w:t>Основания для внесения изменений в Правила</w:t>
      </w:r>
    </w:p>
    <w:p>
      <w:pPr>
        <w:pStyle w:val="Normal"/>
        <w:jc w:val="center"/>
        <w:rPr>
          <w:szCs w:val="28"/>
        </w:rPr>
      </w:pPr>
      <w:r>
        <w:rPr>
          <w:szCs w:val="28"/>
        </w:rPr>
      </w:r>
    </w:p>
    <w:p>
      <w:pPr>
        <w:pStyle w:val="Normal"/>
        <w:rPr>
          <w:szCs w:val="28"/>
        </w:rPr>
      </w:pPr>
      <w:r>
        <w:rPr>
          <w:szCs w:val="28"/>
        </w:rPr>
        <w:t xml:space="preserve">70. Основаниями для рассмотрения вопроса о внесении изменений в Правила являются: </w:t>
      </w:r>
    </w:p>
    <w:p>
      <w:pPr>
        <w:pStyle w:val="Normal"/>
        <w:tabs>
          <w:tab w:val="clear" w:pos="708"/>
          <w:tab w:val="left" w:pos="993" w:leader="none"/>
        </w:tabs>
        <w:rPr>
          <w:szCs w:val="28"/>
        </w:rPr>
      </w:pPr>
      <w:r>
        <w:rPr>
          <w:szCs w:val="28"/>
        </w:rPr>
        <w:t>1)</w:t>
        <w:tab/>
        <w:t xml:space="preserve">несоответствие Правил генеральному плану сельского поселения, возникшее в результате внесения в генеральный план изменений; </w:t>
      </w:r>
    </w:p>
    <w:p>
      <w:pPr>
        <w:pStyle w:val="Normal"/>
        <w:tabs>
          <w:tab w:val="clear" w:pos="708"/>
          <w:tab w:val="left" w:pos="993" w:leader="none"/>
        </w:tabs>
        <w:rPr>
          <w:szCs w:val="28"/>
        </w:rPr>
      </w:pPr>
      <w:r>
        <w:rPr>
          <w:szCs w:val="28"/>
        </w:rPr>
        <w:t>2)</w:t>
        <w:tab/>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w:t>
      </w:r>
    </w:p>
    <w:p>
      <w:pPr>
        <w:pStyle w:val="Normal"/>
        <w:tabs>
          <w:tab w:val="clear" w:pos="708"/>
          <w:tab w:val="left" w:pos="993" w:leader="none"/>
        </w:tabs>
        <w:rPr>
          <w:szCs w:val="28"/>
        </w:rPr>
      </w:pPr>
      <w:r>
        <w:rPr>
          <w:szCs w:val="28"/>
        </w:rPr>
        <w:t>3)</w:t>
        <w:tab/>
        <w:t xml:space="preserve">поступление предложений об изменении границ территориальных зон, изменении градостроительных регламентов; </w:t>
      </w:r>
    </w:p>
    <w:p>
      <w:pPr>
        <w:pStyle w:val="Normal"/>
        <w:tabs>
          <w:tab w:val="clear" w:pos="708"/>
          <w:tab w:val="left" w:pos="993" w:leader="none"/>
        </w:tabs>
        <w:rPr>
          <w:szCs w:val="28"/>
        </w:rPr>
      </w:pPr>
      <w:r>
        <w:rPr>
          <w:szCs w:val="28"/>
        </w:rPr>
        <w:t>4)</w:t>
        <w:tab/>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ЕГРН описанию местоположения границ указанных зон, территорий; </w:t>
      </w:r>
    </w:p>
    <w:p>
      <w:pPr>
        <w:pStyle w:val="Normal"/>
        <w:tabs>
          <w:tab w:val="clear" w:pos="708"/>
          <w:tab w:val="left" w:pos="993" w:leader="none"/>
        </w:tabs>
        <w:rPr>
          <w:szCs w:val="28"/>
        </w:rPr>
      </w:pPr>
      <w:r>
        <w:rPr>
          <w:szCs w:val="28"/>
        </w:rPr>
        <w:t>5)</w:t>
        <w:tab/>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ЕГРН ограничениям использования объектов недвижимости в пределах таких зон, территорий; </w:t>
      </w:r>
    </w:p>
    <w:p>
      <w:pPr>
        <w:pStyle w:val="Normal"/>
        <w:tabs>
          <w:tab w:val="clear" w:pos="708"/>
          <w:tab w:val="left" w:pos="993" w:leader="none"/>
        </w:tabs>
        <w:rPr>
          <w:szCs w:val="28"/>
        </w:rPr>
      </w:pPr>
      <w:r>
        <w:rPr>
          <w:szCs w:val="28"/>
        </w:rPr>
        <w:t>6)</w:t>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регионального значения;</w:t>
      </w:r>
    </w:p>
    <w:p>
      <w:pPr>
        <w:pStyle w:val="Normal"/>
        <w:tabs>
          <w:tab w:val="clear" w:pos="708"/>
          <w:tab w:val="left" w:pos="993" w:leader="none"/>
        </w:tabs>
        <w:rPr>
          <w:szCs w:val="28"/>
        </w:rPr>
      </w:pPr>
      <w:r>
        <w:rPr>
          <w:szCs w:val="28"/>
        </w:rPr>
        <w:t>7)</w:t>
        <w:tab/>
        <w:t>принятие решения о комплексном развитии территории.</w:t>
      </w:r>
    </w:p>
    <w:p>
      <w:pPr>
        <w:pStyle w:val="Normal"/>
        <w:tabs>
          <w:tab w:val="clear" w:pos="708"/>
          <w:tab w:val="left" w:pos="993" w:leader="none"/>
        </w:tabs>
        <w:rPr>
          <w:szCs w:val="28"/>
        </w:rPr>
      </w:pPr>
      <w:r>
        <w:rPr>
          <w:szCs w:val="28"/>
        </w:rPr>
        <w:t>71. В целях внесения изменений в Правила в случаях, предусмотренных пунктами 3 – 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Межведомственной комиссии не требуются.</w:t>
      </w:r>
    </w:p>
    <w:p>
      <w:pPr>
        <w:pStyle w:val="Normal"/>
        <w:ind w:hanging="0"/>
        <w:jc w:val="center"/>
        <w:rPr>
          <w:szCs w:val="28"/>
        </w:rPr>
      </w:pPr>
      <w:r>
        <w:rPr>
          <w:szCs w:val="28"/>
        </w:rPr>
      </w:r>
    </w:p>
    <w:p>
      <w:pPr>
        <w:pStyle w:val="Normal"/>
        <w:ind w:hanging="0"/>
        <w:jc w:val="center"/>
        <w:rPr>
          <w:szCs w:val="28"/>
        </w:rPr>
      </w:pPr>
      <w:r>
        <w:rPr>
          <w:szCs w:val="28"/>
        </w:rPr>
        <w:t xml:space="preserve">Раздел </w:t>
      </w:r>
      <w:r>
        <w:rPr>
          <w:szCs w:val="28"/>
          <w:lang w:val="en-US"/>
        </w:rPr>
        <w:t>XIV</w:t>
      </w:r>
    </w:p>
    <w:p>
      <w:pPr>
        <w:pStyle w:val="Normal"/>
        <w:ind w:hanging="0"/>
        <w:jc w:val="center"/>
        <w:rPr>
          <w:szCs w:val="28"/>
        </w:rPr>
      </w:pPr>
      <w:r>
        <w:rPr>
          <w:szCs w:val="28"/>
        </w:rPr>
        <w:t>Порядок внесения изменений в Правила</w:t>
      </w:r>
    </w:p>
    <w:p>
      <w:pPr>
        <w:pStyle w:val="Normal"/>
        <w:jc w:val="center"/>
        <w:rPr>
          <w:szCs w:val="28"/>
        </w:rPr>
      </w:pPr>
      <w:r>
        <w:rPr>
          <w:szCs w:val="28"/>
        </w:rPr>
      </w:r>
    </w:p>
    <w:p>
      <w:pPr>
        <w:pStyle w:val="Normal"/>
        <w:rPr>
          <w:szCs w:val="28"/>
        </w:rPr>
      </w:pPr>
      <w:r>
        <w:rPr>
          <w:szCs w:val="28"/>
        </w:rPr>
        <w:t>72. Внесение изменений в Правила осуществляется в порядке, предусмотренном статьями 31 – 33 Градостроительного кодекса Российской Федерации.</w:t>
      </w:r>
    </w:p>
    <w:p>
      <w:pPr>
        <w:pStyle w:val="Normal"/>
        <w:rPr>
          <w:szCs w:val="28"/>
        </w:rPr>
      </w:pPr>
      <w:r>
        <w:rPr>
          <w:szCs w:val="28"/>
        </w:rPr>
        <w:t xml:space="preserve">73. Предложения о внесении изменений в Правила на рассмотрение                  в Межведомственную комиссию направляются: </w:t>
      </w:r>
    </w:p>
    <w:p>
      <w:pPr>
        <w:pStyle w:val="Normal"/>
        <w:rPr>
          <w:szCs w:val="28"/>
        </w:rPr>
      </w:pPr>
      <w:r>
        <w:rPr>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pPr>
        <w:pStyle w:val="Normal"/>
        <w:rPr>
          <w:szCs w:val="28"/>
        </w:rPr>
      </w:pPr>
      <w:r>
        <w:rPr>
          <w:szCs w:val="28"/>
        </w:rPr>
        <w:t xml:space="preserve">2) исполнительными органами государственной власти Тверской области в случаях, если Правила могут воспрепятствовать функционированию, размещению объектов регионального значения; </w:t>
      </w:r>
    </w:p>
    <w:p>
      <w:pPr>
        <w:pStyle w:val="Normal"/>
        <w:rPr>
          <w:szCs w:val="28"/>
        </w:rPr>
      </w:pPr>
      <w:r>
        <w:rPr>
          <w:szCs w:val="28"/>
        </w:rPr>
        <w:t>3)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rPr>
          <w:szCs w:val="28"/>
        </w:rPr>
      </w:pPr>
      <w:r>
        <w:rPr>
          <w:szCs w:val="28"/>
        </w:rPr>
        <w:t xml:space="preserve">74. Межведомственная комиссия рассматривает предложения                             о подготовке проектов изменений в правила землепользования и застройки муниципальных образований Тверской области, вопросы в целях                   принятия решений об утверждении правил землепользования и застройки муниципальных образований Тверской области, об утверждении изменений в правила землепользования и застройки муниципальных образований Тверской области. </w:t>
      </w:r>
    </w:p>
    <w:p>
      <w:pPr>
        <w:pStyle w:val="Normal"/>
        <w:rPr>
          <w:szCs w:val="28"/>
        </w:rPr>
      </w:pPr>
      <w:r>
        <w:rPr>
          <w:szCs w:val="28"/>
        </w:rPr>
        <w:t>75</w:t>
      </w:r>
      <w:bookmarkStart w:id="1" w:name="_GoBack"/>
      <w:bookmarkEnd w:id="1"/>
      <w:r>
        <w:rPr>
          <w:szCs w:val="28"/>
        </w:rPr>
        <w:t>. Решения о подготовке проектов правил землепользования                           и застройки муниципальных образований Тверской области, рекомендованные к принятию на заседании Межведомственной комиссии, принимаются Правительством Тверской области в форме распоряжений.</w:t>
      </w:r>
    </w:p>
    <w:sectPr>
      <w:headerReference w:type="default" r:id="rId2"/>
      <w:type w:val="nextPage"/>
      <w:pgSz w:w="11906" w:h="16838"/>
      <w:pgMar w:left="1701" w:right="851" w:header="709" w:top="1134" w:footer="0" w:bottom="851" w:gutter="0"/>
      <w:pgNumType w:start="3"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TimesNewRomanPSMT">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9076370"/>
    </w:sdtPr>
    <w:sdtContent>
      <w:p>
        <w:pPr>
          <w:pStyle w:val="Style26"/>
          <w:ind w:hanging="0"/>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suff w:val="space"/>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suff w:val="space"/>
      <w:lvlText w:val="Таблица %1."/>
      <w:lvlJc w:val="righ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212" w:hanging="360"/>
      </w:pPr>
    </w:lvl>
    <w:lvl w:ilvl="1">
      <w:start w:val="1"/>
      <w:numFmt w:val="lowerLetter"/>
      <w:lvlText w:val="%2."/>
      <w:lvlJc w:val="left"/>
      <w:pPr>
        <w:tabs>
          <w:tab w:val="num" w:pos="0"/>
        </w:tabs>
        <w:ind w:left="1932" w:hanging="360"/>
      </w:pPr>
    </w:lvl>
    <w:lvl w:ilvl="2">
      <w:start w:val="1"/>
      <w:numFmt w:val="lowerRoman"/>
      <w:lvlText w:val="%3."/>
      <w:lvlJc w:val="right"/>
      <w:pPr>
        <w:tabs>
          <w:tab w:val="num" w:pos="0"/>
        </w:tabs>
        <w:ind w:left="2652" w:hanging="180"/>
      </w:pPr>
    </w:lvl>
    <w:lvl w:ilvl="3">
      <w:start w:val="1"/>
      <w:numFmt w:val="decimal"/>
      <w:lvlText w:val="%4."/>
      <w:lvlJc w:val="left"/>
      <w:pPr>
        <w:tabs>
          <w:tab w:val="num" w:pos="0"/>
        </w:tabs>
        <w:ind w:left="3372" w:hanging="360"/>
      </w:pPr>
    </w:lvl>
    <w:lvl w:ilvl="4">
      <w:start w:val="1"/>
      <w:numFmt w:val="lowerLetter"/>
      <w:lvlText w:val="%5."/>
      <w:lvlJc w:val="left"/>
      <w:pPr>
        <w:tabs>
          <w:tab w:val="num" w:pos="0"/>
        </w:tabs>
        <w:ind w:left="4092" w:hanging="360"/>
      </w:pPr>
    </w:lvl>
    <w:lvl w:ilvl="5">
      <w:start w:val="1"/>
      <w:numFmt w:val="lowerRoman"/>
      <w:lvlText w:val="%6."/>
      <w:lvlJc w:val="right"/>
      <w:pPr>
        <w:tabs>
          <w:tab w:val="num" w:pos="0"/>
        </w:tabs>
        <w:ind w:left="4812" w:hanging="180"/>
      </w:pPr>
    </w:lvl>
    <w:lvl w:ilvl="6">
      <w:start w:val="1"/>
      <w:numFmt w:val="decimal"/>
      <w:lvlText w:val="%7."/>
      <w:lvlJc w:val="left"/>
      <w:pPr>
        <w:tabs>
          <w:tab w:val="num" w:pos="0"/>
        </w:tabs>
        <w:ind w:left="5532" w:hanging="360"/>
      </w:pPr>
    </w:lvl>
    <w:lvl w:ilvl="7">
      <w:start w:val="1"/>
      <w:numFmt w:val="lowerLetter"/>
      <w:lvlText w:val="%8."/>
      <w:lvlJc w:val="left"/>
      <w:pPr>
        <w:tabs>
          <w:tab w:val="num" w:pos="0"/>
        </w:tabs>
        <w:ind w:left="6252" w:hanging="360"/>
      </w:pPr>
    </w:lvl>
    <w:lvl w:ilvl="8">
      <w:start w:val="1"/>
      <w:numFmt w:val="lowerRoman"/>
      <w:lvlText w:val="%9."/>
      <w:lvlJc w:val="right"/>
      <w:pPr>
        <w:tabs>
          <w:tab w:val="num" w:pos="0"/>
        </w:tabs>
        <w:ind w:left="6972" w:hanging="180"/>
      </w:pPr>
    </w:lvl>
  </w:abstractNum>
  <w:abstractNum w:abstractNumId="5">
    <w:lvl w:ilvl="0">
      <w:start w:val="1"/>
      <w:numFmt w:val="decimal"/>
      <w:lvlText w:val="%1)"/>
      <w:lvlJc w:val="left"/>
      <w:pPr>
        <w:tabs>
          <w:tab w:val="num" w:pos="720"/>
        </w:tabs>
        <w:ind w:left="720" w:hanging="11"/>
      </w:pPr>
      <w:rPr>
        <w:sz w:val="28"/>
        <w:szCs w:val="28"/>
        <w:rFonts w:ascii="Times New Roman" w:hAnsi="Times New Roman"/>
        <w:color w:val="000000"/>
      </w:rPr>
    </w:lvl>
    <w:lvl w:ilvl="1">
      <w:start w:val="1"/>
      <w:numFmt w:val="decimal"/>
      <w:lvlText w:val="%2)"/>
      <w:lvlJc w:val="left"/>
      <w:pPr>
        <w:tabs>
          <w:tab w:val="num" w:pos="1080"/>
        </w:tabs>
        <w:ind w:left="1080" w:hanging="360"/>
      </w:pPr>
      <w:rPr>
        <w:sz w:val="28"/>
        <w:szCs w:val="28"/>
        <w:rFonts w:ascii="Times New Roman" w:hAnsi="Times New Roman"/>
        <w:color w:val="000000"/>
      </w:rPr>
    </w:lvl>
    <w:lvl w:ilvl="2">
      <w:start w:val="1"/>
      <w:numFmt w:val="decimal"/>
      <w:lvlText w:val="%3)"/>
      <w:lvlJc w:val="left"/>
      <w:pPr>
        <w:tabs>
          <w:tab w:val="num" w:pos="1440"/>
        </w:tabs>
        <w:ind w:left="1440" w:hanging="360"/>
      </w:pPr>
      <w:rPr>
        <w:sz w:val="28"/>
        <w:szCs w:val="28"/>
        <w:rFonts w:ascii="Times New Roman" w:hAnsi="Times New Roman"/>
        <w:color w:val="000000"/>
      </w:rPr>
    </w:lvl>
    <w:lvl w:ilvl="3">
      <w:start w:val="1"/>
      <w:numFmt w:val="decimal"/>
      <w:lvlText w:val="%4)"/>
      <w:lvlJc w:val="left"/>
      <w:pPr>
        <w:tabs>
          <w:tab w:val="num" w:pos="1800"/>
        </w:tabs>
        <w:ind w:left="1800" w:hanging="360"/>
      </w:pPr>
      <w:rPr>
        <w:sz w:val="28"/>
        <w:szCs w:val="28"/>
        <w:rFonts w:ascii="Times New Roman" w:hAnsi="Times New Roman"/>
        <w:color w:val="000000"/>
      </w:rPr>
    </w:lvl>
    <w:lvl w:ilvl="4">
      <w:start w:val="1"/>
      <w:numFmt w:val="decimal"/>
      <w:lvlText w:val="%5)"/>
      <w:lvlJc w:val="left"/>
      <w:pPr>
        <w:tabs>
          <w:tab w:val="num" w:pos="2160"/>
        </w:tabs>
        <w:ind w:left="2160" w:hanging="360"/>
      </w:pPr>
      <w:rPr>
        <w:sz w:val="28"/>
        <w:szCs w:val="28"/>
        <w:rFonts w:ascii="Times New Roman" w:hAnsi="Times New Roman"/>
        <w:color w:val="000000"/>
      </w:rPr>
    </w:lvl>
    <w:lvl w:ilvl="5">
      <w:start w:val="1"/>
      <w:numFmt w:val="decimal"/>
      <w:lvlText w:val="%6)"/>
      <w:lvlJc w:val="left"/>
      <w:pPr>
        <w:tabs>
          <w:tab w:val="num" w:pos="2520"/>
        </w:tabs>
        <w:ind w:left="2520" w:hanging="360"/>
      </w:pPr>
      <w:rPr>
        <w:sz w:val="28"/>
        <w:szCs w:val="28"/>
        <w:rFonts w:ascii="Times New Roman" w:hAnsi="Times New Roman"/>
        <w:color w:val="000000"/>
      </w:rPr>
    </w:lvl>
    <w:lvl w:ilvl="6">
      <w:start w:val="1"/>
      <w:numFmt w:val="decimal"/>
      <w:lvlText w:val="%7)"/>
      <w:lvlJc w:val="left"/>
      <w:pPr>
        <w:tabs>
          <w:tab w:val="num" w:pos="2880"/>
        </w:tabs>
        <w:ind w:left="2880" w:hanging="360"/>
      </w:pPr>
      <w:rPr>
        <w:sz w:val="28"/>
        <w:szCs w:val="28"/>
        <w:rFonts w:ascii="Times New Roman" w:hAnsi="Times New Roman"/>
        <w:color w:val="000000"/>
      </w:rPr>
    </w:lvl>
    <w:lvl w:ilvl="7">
      <w:start w:val="1"/>
      <w:numFmt w:val="decimal"/>
      <w:lvlText w:val="%8)"/>
      <w:lvlJc w:val="left"/>
      <w:pPr>
        <w:tabs>
          <w:tab w:val="num" w:pos="3240"/>
        </w:tabs>
        <w:ind w:left="3240" w:hanging="360"/>
      </w:pPr>
      <w:rPr>
        <w:sz w:val="28"/>
        <w:szCs w:val="28"/>
        <w:rFonts w:ascii="Times New Roman" w:hAnsi="Times New Roman"/>
        <w:color w:val="000000"/>
      </w:rPr>
    </w:lvl>
    <w:lvl w:ilvl="8">
      <w:start w:val="1"/>
      <w:numFmt w:val="decimal"/>
      <w:lvlText w:val="%9)"/>
      <w:lvlJc w:val="left"/>
      <w:pPr>
        <w:tabs>
          <w:tab w:val="num" w:pos="3600"/>
        </w:tabs>
        <w:ind w:left="3600" w:hanging="360"/>
      </w:pPr>
      <w:rPr>
        <w:sz w:val="28"/>
        <w:szCs w:val="28"/>
        <w:rFonts w:ascii="Times New Roman" w:hAnsi="Times New Roman"/>
        <w:color w:val="00000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67b7"/>
    <w:pPr>
      <w:widowControl/>
      <w:suppressAutoHyphens w:val="true"/>
      <w:bidi w:val="0"/>
      <w:spacing w:before="0" w:after="0"/>
      <w:ind w:firstLine="709"/>
      <w:jc w:val="both"/>
    </w:pPr>
    <w:rPr>
      <w:rFonts w:ascii="Times New Roman" w:hAnsi="Times New Roman" w:eastAsia="Calibri" w:cs="Times New Roman"/>
      <w:color w:val="auto"/>
      <w:kern w:val="0"/>
      <w:sz w:val="28"/>
      <w:szCs w:val="22"/>
      <w:lang w:val="ru-RU" w:eastAsia="en-US" w:bidi="ar-SA"/>
    </w:rPr>
  </w:style>
  <w:style w:type="paragraph" w:styleId="1">
    <w:name w:val="Heading 1"/>
    <w:basedOn w:val="Normal"/>
    <w:next w:val="Normal"/>
    <w:link w:val="10"/>
    <w:uiPriority w:val="9"/>
    <w:qFormat/>
    <w:rsid w:val="00181d56"/>
    <w:pPr>
      <w:keepNext w:val="true"/>
      <w:keepLines/>
      <w:spacing w:before="480" w:after="0"/>
      <w:ind w:hanging="0"/>
      <w:outlineLvl w:val="0"/>
    </w:pPr>
    <w:rPr>
      <w:rFonts w:ascii="Cambria" w:hAnsi="Cambria" w:eastAsia="" w:cs="" w:asciiTheme="majorHAnsi" w:cstheme="majorBidi" w:eastAsiaTheme="majorEastAsia" w:hAnsiTheme="majorHAnsi"/>
      <w:b/>
      <w:bCs/>
      <w:color w:val="365F91" w:themeColor="accent1" w:themeShade="bf"/>
      <w:szCs w:val="28"/>
    </w:rPr>
  </w:style>
  <w:style w:type="paragraph" w:styleId="2">
    <w:name w:val="Heading 2"/>
    <w:basedOn w:val="Normal"/>
    <w:next w:val="Normal"/>
    <w:link w:val="20"/>
    <w:uiPriority w:val="9"/>
    <w:unhideWhenUsed/>
    <w:qFormat/>
    <w:rsid w:val="008f0428"/>
    <w:pPr>
      <w:keepNext w:val="true"/>
      <w:keepLines/>
      <w:spacing w:before="200" w:after="0"/>
      <w:outlineLvl w:val="1"/>
    </w:pPr>
    <w:rPr>
      <w:rFonts w:ascii="Cambria" w:hAnsi="Cambria" w:eastAsia="Times New Roman"/>
      <w:b/>
      <w:bCs/>
      <w:color w:val="4F81BD"/>
      <w:sz w:val="26"/>
      <w:szCs w:val="26"/>
      <w:lang w:eastAsia="ru-RU"/>
    </w:rPr>
  </w:style>
  <w:style w:type="paragraph" w:styleId="3">
    <w:name w:val="Heading 3"/>
    <w:basedOn w:val="Normal"/>
    <w:next w:val="Normal"/>
    <w:link w:val="30"/>
    <w:uiPriority w:val="9"/>
    <w:semiHidden/>
    <w:unhideWhenUsed/>
    <w:qFormat/>
    <w:rsid w:val="0040689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8f0428"/>
    <w:rPr>
      <w:rFonts w:ascii="Cambria" w:hAnsi="Cambria" w:eastAsia="Times New Roman"/>
      <w:b/>
      <w:bCs/>
      <w:color w:val="4F81BD"/>
      <w:sz w:val="26"/>
      <w:szCs w:val="26"/>
    </w:rPr>
  </w:style>
  <w:style w:type="character" w:styleId="Style11" w:customStyle="1">
    <w:name w:val="Верхний колонтитул Знак"/>
    <w:basedOn w:val="DefaultParagraphFont"/>
    <w:uiPriority w:val="99"/>
    <w:qFormat/>
    <w:rsid w:val="00c43833"/>
    <w:rPr>
      <w:sz w:val="22"/>
      <w:szCs w:val="22"/>
      <w:lang w:eastAsia="en-US"/>
    </w:rPr>
  </w:style>
  <w:style w:type="character" w:styleId="Style12" w:customStyle="1">
    <w:name w:val="Нижний колонтитул Знак"/>
    <w:basedOn w:val="DefaultParagraphFont"/>
    <w:uiPriority w:val="99"/>
    <w:qFormat/>
    <w:rsid w:val="00c43833"/>
    <w:rPr>
      <w:sz w:val="22"/>
      <w:szCs w:val="22"/>
      <w:lang w:eastAsia="en-US"/>
    </w:rPr>
  </w:style>
  <w:style w:type="character" w:styleId="31" w:customStyle="1">
    <w:name w:val="Заголовок 3 Знак"/>
    <w:basedOn w:val="DefaultParagraphFont"/>
    <w:link w:val="3"/>
    <w:uiPriority w:val="9"/>
    <w:semiHidden/>
    <w:qFormat/>
    <w:rsid w:val="0040689e"/>
    <w:rPr>
      <w:rFonts w:ascii="Cambria" w:hAnsi="Cambria" w:eastAsia="" w:cs="" w:asciiTheme="majorHAnsi" w:cstheme="majorBidi" w:eastAsiaTheme="majorEastAsia" w:hAnsiTheme="majorHAnsi"/>
      <w:b/>
      <w:bCs/>
      <w:color w:val="4F81BD" w:themeColor="accent1"/>
      <w:sz w:val="22"/>
      <w:szCs w:val="22"/>
      <w:lang w:eastAsia="en-US"/>
    </w:rPr>
  </w:style>
  <w:style w:type="character" w:styleId="Style13" w:customStyle="1">
    <w:name w:val="Основной текст с отступом Знак"/>
    <w:basedOn w:val="DefaultParagraphFont"/>
    <w:qFormat/>
    <w:rsid w:val="0040689e"/>
    <w:rPr>
      <w:rFonts w:ascii="Times New Roman" w:hAnsi="Times New Roman" w:eastAsia="Times New Roman"/>
      <w:sz w:val="24"/>
    </w:rPr>
  </w:style>
  <w:style w:type="character" w:styleId="Style14" w:customStyle="1">
    <w:name w:val="Без интервала Знак"/>
    <w:basedOn w:val="DefaultParagraphFont"/>
    <w:uiPriority w:val="99"/>
    <w:qFormat/>
    <w:rsid w:val="0040689e"/>
    <w:rPr>
      <w:rFonts w:cs="Calibri"/>
      <w:sz w:val="22"/>
      <w:szCs w:val="22"/>
      <w:lang w:eastAsia="en-US"/>
    </w:rPr>
  </w:style>
  <w:style w:type="character" w:styleId="Style15" w:customStyle="1">
    <w:name w:val="Абзац списка Знак"/>
    <w:uiPriority w:val="34"/>
    <w:qFormat/>
    <w:rsid w:val="0040689e"/>
    <w:rPr>
      <w:sz w:val="22"/>
      <w:szCs w:val="22"/>
      <w:lang w:eastAsia="en-US"/>
    </w:rPr>
  </w:style>
  <w:style w:type="character" w:styleId="Style16" w:customStyle="1">
    <w:name w:val="Обычный (веб) Знак"/>
    <w:qFormat/>
    <w:locked/>
    <w:rsid w:val="0040689e"/>
    <w:rPr>
      <w:rFonts w:ascii="Times New Roman" w:hAnsi="Times New Roman" w:eastAsia="Times New Roman"/>
      <w:sz w:val="24"/>
      <w:szCs w:val="24"/>
    </w:rPr>
  </w:style>
  <w:style w:type="character" w:styleId="11" w:customStyle="1">
    <w:name w:val="Заголовок 1 Знак"/>
    <w:basedOn w:val="DefaultParagraphFont"/>
    <w:link w:val="1"/>
    <w:uiPriority w:val="9"/>
    <w:qFormat/>
    <w:rsid w:val="00181d56"/>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Style17" w:customStyle="1">
    <w:name w:val="Схема документа Знак"/>
    <w:basedOn w:val="DefaultParagraphFont"/>
    <w:uiPriority w:val="99"/>
    <w:semiHidden/>
    <w:qFormat/>
    <w:rsid w:val="00cc4be6"/>
    <w:rPr>
      <w:rFonts w:ascii="Tahoma" w:hAnsi="Tahoma" w:cs="Tahoma"/>
      <w:sz w:val="16"/>
      <w:szCs w:val="16"/>
      <w:lang w:eastAsia="en-US"/>
    </w:rPr>
  </w:style>
  <w:style w:type="character" w:styleId="Style18" w:customStyle="1">
    <w:name w:val="Текст выноски Знак"/>
    <w:basedOn w:val="DefaultParagraphFont"/>
    <w:uiPriority w:val="99"/>
    <w:semiHidden/>
    <w:qFormat/>
    <w:rsid w:val="00da1a14"/>
    <w:rPr>
      <w:rFonts w:ascii="Tahoma" w:hAnsi="Tahoma" w:cs="Tahoma"/>
      <w:sz w:val="16"/>
      <w:szCs w:val="16"/>
      <w:lang w:eastAsia="en-US"/>
    </w:rPr>
  </w:style>
  <w:style w:type="character" w:styleId="PlaceholderText">
    <w:name w:val="Placeholder Text"/>
    <w:basedOn w:val="DefaultParagraphFont"/>
    <w:uiPriority w:val="99"/>
    <w:semiHidden/>
    <w:qFormat/>
    <w:rsid w:val="001f7c10"/>
    <w:rPr>
      <w:color w:val="808080"/>
    </w:rPr>
  </w:style>
  <w:style w:type="character" w:styleId="Fontstyle01" w:customStyle="1">
    <w:name w:val="fontstyle01"/>
    <w:basedOn w:val="DefaultParagraphFont"/>
    <w:qFormat/>
    <w:rsid w:val="004c14c3"/>
    <w:rPr>
      <w:rFonts w:ascii="TimesNewRomanPSMT" w:hAnsi="TimesNewRomanPSMT"/>
      <w:b w:val="false"/>
      <w:bCs w:val="false"/>
      <w:i w:val="false"/>
      <w:iCs w:val="false"/>
      <w:color w:val="000000"/>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Title"/>
    <w:basedOn w:val="Normal"/>
    <w:next w:val="Style20"/>
    <w:qFormat/>
    <w:pPr>
      <w:keepNext w:val="true"/>
      <w:spacing w:before="240" w:after="120"/>
    </w:pPr>
    <w:rPr>
      <w:rFonts w:ascii="Liberation Sans" w:hAnsi="Liberation Sans" w:eastAsia="Microsoft YaHei" w:cs="Arial"/>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Title" w:customStyle="1">
    <w:name w:val="ConsPlusTitle"/>
    <w:qFormat/>
    <w:rsid w:val="00262a5b"/>
    <w:pPr>
      <w:widowControl w:val="false"/>
      <w:suppressAutoHyphens w:val="true"/>
      <w:bidi w:val="0"/>
      <w:spacing w:before="0" w:after="0"/>
      <w:jc w:val="left"/>
    </w:pPr>
    <w:rPr>
      <w:rFonts w:ascii="Calibri" w:hAnsi="Calibri" w:eastAsia="Times New Roman" w:cs="Calibri"/>
      <w:b/>
      <w:bCs/>
      <w:color w:val="auto"/>
      <w:kern w:val="0"/>
      <w:sz w:val="22"/>
      <w:szCs w:val="22"/>
      <w:lang w:val="ru-RU" w:eastAsia="ru-RU" w:bidi="ar-SA"/>
    </w:rPr>
  </w:style>
  <w:style w:type="paragraph" w:styleId="NoSpacing">
    <w:name w:val="No Spacing"/>
    <w:uiPriority w:val="99"/>
    <w:qFormat/>
    <w:rsid w:val="002171fa"/>
    <w:pPr>
      <w:widowControl/>
      <w:suppressAutoHyphens w:val="true"/>
      <w:bidi w:val="0"/>
      <w:spacing w:before="0" w:after="0"/>
      <w:jc w:val="left"/>
    </w:pPr>
    <w:rPr>
      <w:rFonts w:ascii="Calibri" w:hAnsi="Calibri" w:eastAsia="Calibri" w:cs="Calibri"/>
      <w:color w:val="auto"/>
      <w:kern w:val="0"/>
      <w:sz w:val="22"/>
      <w:szCs w:val="22"/>
      <w:lang w:val="ru-RU" w:eastAsia="en-US" w:bidi="ar-SA"/>
    </w:rPr>
  </w:style>
  <w:style w:type="paragraph" w:styleId="ListParagraph">
    <w:name w:val="List Paragraph"/>
    <w:basedOn w:val="Normal"/>
    <w:uiPriority w:val="34"/>
    <w:qFormat/>
    <w:rsid w:val="00315250"/>
    <w:pPr>
      <w:spacing w:before="0" w:after="0"/>
      <w:ind w:left="720" w:firstLine="709"/>
      <w:contextualSpacing/>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c43833"/>
    <w:pPr>
      <w:tabs>
        <w:tab w:val="clear" w:pos="708"/>
        <w:tab w:val="center" w:pos="4677" w:leader="none"/>
        <w:tab w:val="right" w:pos="9355" w:leader="none"/>
      </w:tabs>
    </w:pPr>
    <w:rPr/>
  </w:style>
  <w:style w:type="paragraph" w:styleId="Style27">
    <w:name w:val="Footer"/>
    <w:basedOn w:val="Normal"/>
    <w:uiPriority w:val="99"/>
    <w:unhideWhenUsed/>
    <w:rsid w:val="00c43833"/>
    <w:pPr>
      <w:tabs>
        <w:tab w:val="clear" w:pos="708"/>
        <w:tab w:val="center" w:pos="4677" w:leader="none"/>
        <w:tab w:val="right" w:pos="9355" w:leader="none"/>
      </w:tabs>
    </w:pPr>
    <w:rPr/>
  </w:style>
  <w:style w:type="paragraph" w:styleId="Style28">
    <w:name w:val="Body Text Indent"/>
    <w:basedOn w:val="Normal"/>
    <w:rsid w:val="0040689e"/>
    <w:pPr>
      <w:spacing w:lineRule="auto" w:line="360"/>
    </w:pPr>
    <w:rPr>
      <w:rFonts w:eastAsia="Times New Roman"/>
      <w:sz w:val="24"/>
      <w:szCs w:val="20"/>
      <w:lang w:eastAsia="ru-RU"/>
    </w:rPr>
  </w:style>
  <w:style w:type="paragraph" w:styleId="Style81" w:customStyle="1">
    <w:name w:val="Style8"/>
    <w:basedOn w:val="Normal"/>
    <w:qFormat/>
    <w:rsid w:val="0040689e"/>
    <w:pPr>
      <w:widowControl w:val="false"/>
    </w:pPr>
    <w:rPr>
      <w:rFonts w:eastAsia="Times New Roman"/>
      <w:sz w:val="24"/>
      <w:szCs w:val="24"/>
      <w:lang w:eastAsia="ru-RU"/>
    </w:rPr>
  </w:style>
  <w:style w:type="paragraph" w:styleId="NormalWeb">
    <w:name w:val="Normal (Web)"/>
    <w:basedOn w:val="Normal"/>
    <w:unhideWhenUsed/>
    <w:qFormat/>
    <w:rsid w:val="0040689e"/>
    <w:pPr>
      <w:spacing w:beforeAutospacing="1" w:afterAutospacing="1"/>
    </w:pPr>
    <w:rPr>
      <w:rFonts w:eastAsia="Times New Roman"/>
      <w:sz w:val="24"/>
      <w:szCs w:val="24"/>
      <w:lang w:eastAsia="ru-RU"/>
    </w:rPr>
  </w:style>
  <w:style w:type="paragraph" w:styleId="DocumentMap">
    <w:name w:val="Document Map"/>
    <w:basedOn w:val="Normal"/>
    <w:uiPriority w:val="99"/>
    <w:semiHidden/>
    <w:unhideWhenUsed/>
    <w:qFormat/>
    <w:rsid w:val="00cc4be6"/>
    <w:pPr/>
    <w:rPr>
      <w:rFonts w:ascii="Tahoma" w:hAnsi="Tahoma" w:cs="Tahoma"/>
      <w:sz w:val="16"/>
      <w:szCs w:val="16"/>
    </w:rPr>
  </w:style>
  <w:style w:type="paragraph" w:styleId="Style29" w:customStyle="1">
    <w:name w:val="Подраздел"/>
    <w:basedOn w:val="2"/>
    <w:qFormat/>
    <w:rsid w:val="00181d56"/>
    <w:pPr>
      <w:spacing w:before="240" w:after="120"/>
      <w:ind w:hanging="0"/>
      <w:jc w:val="center"/>
    </w:pPr>
    <w:rPr>
      <w:rFonts w:ascii="Times New Roman" w:hAnsi="Times New Roman"/>
      <w:b w:val="false"/>
      <w:color w:val="auto"/>
      <w:sz w:val="28"/>
      <w:szCs w:val="28"/>
    </w:rPr>
  </w:style>
  <w:style w:type="paragraph" w:styleId="Style30" w:customStyle="1">
    <w:name w:val="Глава"/>
    <w:basedOn w:val="3"/>
    <w:qFormat/>
    <w:rsid w:val="00c27422"/>
    <w:pPr>
      <w:spacing w:before="120" w:after="120"/>
    </w:pPr>
    <w:rPr>
      <w:rFonts w:ascii="Times New Roman" w:hAnsi="Times New Roman" w:cs="Times New Roman"/>
      <w:b w:val="false"/>
      <w:color w:val="auto"/>
      <w:szCs w:val="28"/>
    </w:rPr>
  </w:style>
  <w:style w:type="paragraph" w:styleId="Style31" w:customStyle="1">
    <w:name w:val="Пункт"/>
    <w:basedOn w:val="ListParagraph"/>
    <w:qFormat/>
    <w:rsid w:val="00202aa5"/>
    <w:pPr>
      <w:numPr>
        <w:ilvl w:val="0"/>
        <w:numId w:val="2"/>
      </w:numPr>
    </w:pPr>
    <w:rPr>
      <w:szCs w:val="28"/>
    </w:rPr>
  </w:style>
  <w:style w:type="paragraph" w:styleId="Style32" w:customStyle="1">
    <w:name w:val="Подпункт"/>
    <w:basedOn w:val="Style81"/>
    <w:qFormat/>
    <w:rsid w:val="00c27422"/>
    <w:pPr>
      <w:widowControl/>
      <w:numPr>
        <w:ilvl w:val="0"/>
        <w:numId w:val="1"/>
      </w:numPr>
      <w:tabs>
        <w:tab w:val="clear" w:pos="708"/>
        <w:tab w:val="left" w:pos="341" w:leader="none"/>
      </w:tabs>
      <w:ind w:firstLine="709"/>
    </w:pPr>
    <w:rPr>
      <w:iCs/>
      <w:sz w:val="28"/>
      <w:szCs w:val="28"/>
    </w:rPr>
  </w:style>
  <w:style w:type="paragraph" w:styleId="Style33" w:customStyle="1">
    <w:name w:val="Таблица"/>
    <w:basedOn w:val="ListParagraph"/>
    <w:qFormat/>
    <w:rsid w:val="00521bd3"/>
    <w:pPr>
      <w:keepNext w:val="true"/>
      <w:numPr>
        <w:ilvl w:val="0"/>
        <w:numId w:val="3"/>
      </w:numPr>
      <w:spacing w:before="240" w:after="120"/>
      <w:contextualSpacing/>
      <w:jc w:val="right"/>
    </w:pPr>
    <w:rPr>
      <w:szCs w:val="28"/>
    </w:rPr>
  </w:style>
  <w:style w:type="paragraph" w:styleId="Style34" w:customStyle="1">
    <w:name w:val="Раздел"/>
    <w:basedOn w:val="1"/>
    <w:qFormat/>
    <w:rsid w:val="00bd20d9"/>
    <w:pPr>
      <w:spacing w:before="0" w:after="0"/>
      <w:jc w:val="center"/>
    </w:pPr>
    <w:rPr>
      <w:rFonts w:ascii="Times New Roman" w:hAnsi="Times New Roman" w:cs="Times New Roman"/>
      <w:b w:val="false"/>
      <w:color w:val="auto"/>
    </w:rPr>
  </w:style>
  <w:style w:type="paragraph" w:styleId="BalloonText">
    <w:name w:val="Balloon Text"/>
    <w:basedOn w:val="Normal"/>
    <w:uiPriority w:val="99"/>
    <w:semiHidden/>
    <w:unhideWhenUsed/>
    <w:qFormat/>
    <w:rsid w:val="00da1a14"/>
    <w:pPr/>
    <w:rPr>
      <w:rFonts w:ascii="Tahoma" w:hAnsi="Tahoma" w:cs="Tahoma"/>
      <w:sz w:val="16"/>
      <w:szCs w:val="16"/>
    </w:rPr>
  </w:style>
  <w:style w:type="paragraph" w:styleId="Style35" w:customStyle="1">
    <w:name w:val="Стиль раздел"/>
    <w:next w:val="Normal"/>
    <w:qFormat/>
    <w:rsid w:val="000b0a9b"/>
    <w:pPr>
      <w:keepNext w:val="true"/>
      <w:keepLines/>
      <w:widowControl/>
      <w:suppressAutoHyphens w:val="true"/>
      <w:bidi w:val="0"/>
      <w:spacing w:before="480" w:after="240"/>
      <w:jc w:val="center"/>
      <w:outlineLvl w:val="0"/>
    </w:pPr>
    <w:rPr>
      <w:rFonts w:ascii="Times New Roman" w:hAnsi="Times New Roman" w:eastAsia="Calibri" w:cs="" w:cstheme="minorBidi" w:eastAsiaTheme="minorHAnsi"/>
      <w:color w:val="auto"/>
      <w:kern w:val="0"/>
      <w:sz w:val="28"/>
      <w:szCs w:val="28"/>
      <w:lang w:val="ru-RU" w:eastAsia="en-US" w:bidi="ar-SA"/>
    </w:rPr>
  </w:style>
  <w:style w:type="paragraph" w:styleId="Style36" w:customStyle="1">
    <w:name w:val="Стиль подраздел"/>
    <w:next w:val="Normal"/>
    <w:autoRedefine/>
    <w:qFormat/>
    <w:rsid w:val="000b0a9b"/>
    <w:pPr>
      <w:keepNext w:val="true"/>
      <w:keepLines/>
      <w:widowControl/>
      <w:suppressAutoHyphens w:val="true"/>
      <w:bidi w:val="0"/>
      <w:spacing w:before="0" w:after="0"/>
      <w:jc w:val="center"/>
      <w:outlineLvl w:val="1"/>
    </w:pPr>
    <w:rPr>
      <w:rFonts w:ascii="Times New Roman" w:hAnsi="Times New Roman" w:eastAsia="Calibri" w:cs="" w:cstheme="minorBidi" w:eastAsiaTheme="minorHAnsi"/>
      <w:color w:val="auto"/>
      <w:kern w:val="0"/>
      <w:sz w:val="28"/>
      <w:szCs w:val="28"/>
      <w:lang w:val="ru-RU" w:eastAsia="en-US" w:bidi="ar-SA"/>
    </w:rPr>
  </w:style>
  <w:style w:type="paragraph" w:styleId="Style37" w:customStyle="1">
    <w:name w:val="Стиль пункта"/>
    <w:next w:val="Normal"/>
    <w:autoRedefine/>
    <w:qFormat/>
    <w:rsid w:val="000b0a9b"/>
    <w:pPr>
      <w:keepNext w:val="true"/>
      <w:keepLines/>
      <w:widowControl/>
      <w:suppressAutoHyphens w:val="true"/>
      <w:bidi w:val="0"/>
      <w:spacing w:before="0" w:after="0"/>
      <w:ind w:firstLine="709"/>
      <w:jc w:val="both"/>
      <w:outlineLvl w:val="2"/>
    </w:pPr>
    <w:rPr>
      <w:rFonts w:ascii="Times New Roman" w:hAnsi="Times New Roman" w:eastAsia="Calibri" w:cs="" w:cstheme="minorBidi" w:eastAsiaTheme="minorHAnsi"/>
      <w:color w:val="auto"/>
      <w:kern w:val="0"/>
      <w:sz w:val="28"/>
      <w:szCs w:val="28"/>
      <w:lang w:val="ru-RU" w:eastAsia="ru-RU" w:bidi="ar-SA"/>
    </w:rPr>
  </w:style>
  <w:style w:type="paragraph" w:styleId="1590" w:customStyle="1">
    <w:name w:val="Стиль ОСНОВНОЙ !!! + Слева:  159 см Первая строка:  0 см"/>
    <w:basedOn w:val="Normal"/>
    <w:qFormat/>
    <w:rsid w:val="00a86081"/>
    <w:pPr>
      <w:spacing w:before="120" w:after="0"/>
      <w:ind w:left="900" w:hanging="0"/>
    </w:pPr>
    <w:rPr>
      <w:rFonts w:ascii="Arial" w:hAnsi="Arial" w:eastAsia="Times New Roman" w:cs="Arial"/>
      <w:color w:val="660066"/>
      <w:sz w:val="26"/>
      <w:szCs w:val="20"/>
      <w:lang w:val="x-none" w:eastAsia="zh-CN"/>
    </w:rPr>
  </w:style>
  <w:style w:type="paragraph" w:styleId="312" w:customStyle="1">
    <w:name w:val="Стиль Заголовок 3 + 12 пт"/>
    <w:basedOn w:val="3"/>
    <w:qFormat/>
    <w:rsid w:val="00a86081"/>
    <w:pPr>
      <w:keepLines w:val="false"/>
      <w:tabs>
        <w:tab w:val="clear" w:pos="708"/>
        <w:tab w:val="left" w:pos="0" w:leader="none"/>
        <w:tab w:val="left" w:pos="2340" w:leader="none"/>
      </w:tabs>
      <w:spacing w:before="240" w:after="120"/>
      <w:ind w:hanging="0"/>
      <w:jc w:val="left"/>
    </w:pPr>
    <w:rPr>
      <w:rFonts w:ascii="Times New Roman" w:hAnsi="Times New Roman" w:eastAsia="Times New Roman" w:cs="Times New Roman"/>
      <w:color w:val="auto"/>
      <w:sz w:val="24"/>
      <w:szCs w:val="26"/>
      <w:lang w:eastAsia="zh-CN"/>
    </w:rPr>
  </w:style>
  <w:style w:type="numbering" w:styleId="NoList" w:default="1">
    <w:name w:val="No List"/>
    <w:uiPriority w:val="99"/>
    <w:semiHidden/>
    <w:unhideWhenUsed/>
    <w:qFormat/>
  </w:style>
  <w:style w:type="table" w:default="1" w:styleId="a4">
    <w:name w:val="Normal Table"/>
    <w:uiPriority w:val="99"/>
    <w:semiHidden/>
    <w:unhideWhenUsed/>
    <w:tblPr>
      <w:tblCellMar>
        <w:top w:w="0" w:type="dxa"/>
        <w:left w:w="108" w:type="dxa"/>
        <w:bottom w:w="0" w:type="dxa"/>
        <w:right w:w="108" w:type="dxa"/>
      </w:tblCellMar>
    </w:tblPr>
  </w:style>
  <w:style w:type="table" w:styleId="aff3">
    <w:name w:val="Table Grid"/>
    <w:basedOn w:val="a4"/>
    <w:uiPriority w:val="39"/>
    <w:rsid w:val="008d03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8333-9E38-447E-9794-E6359283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Application>LibreOffice/7.1.0.3$Windows_X86_64 LibreOffice_project/f6099ecf3d29644b5008cc8f48f42f4a40986e4c</Application>
  <AppVersion>15.0000</AppVersion>
  <Pages>17</Pages>
  <Words>4444</Words>
  <Characters>35816</Characters>
  <CharactersWithSpaces>41290</CharactersWithSpaces>
  <Paragraphs>199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2021-08-10T12:17:00Z</dcterms:created>
  <dc:creator>Ирина А. Павлова</dc:creator>
  <dc:description/>
  <dc:language>ru-RU</dc:language>
  <cp:lastModifiedBy/>
  <cp:lastPrinted>2019-02-27T07:54:00Z</cp:lastPrinted>
  <dcterms:modified xsi:type="dcterms:W3CDTF">2021-11-01T14:26:27Z</dcterms:modified>
  <cp:revision>144</cp:revision>
  <dc:subject/>
  <dc:title/>
</cp:coreProperties>
</file>

<file path=docProps/custom.xml><?xml version="1.0" encoding="utf-8"?>
<Properties xmlns="http://schemas.openxmlformats.org/officeDocument/2006/custom-properties" xmlns:vt="http://schemas.openxmlformats.org/officeDocument/2006/docPropsVTypes"/>
</file>